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22" w:rsidRDefault="00D0198C">
      <w:pPr>
        <w:jc w:val="center"/>
        <w:rPr>
          <w:rFonts w:ascii="黑体" w:eastAsia="黑体" w:hAnsi="黑体"/>
          <w:sz w:val="48"/>
        </w:rPr>
      </w:pPr>
      <w:r>
        <w:rPr>
          <w:rFonts w:ascii="黑体" w:eastAsia="黑体" w:hAnsi="黑体" w:hint="eastAsia"/>
          <w:sz w:val="48"/>
        </w:rPr>
        <w:t>特种作业理论考试点机房建设项目</w:t>
      </w:r>
      <w:r w:rsidR="00B20226">
        <w:rPr>
          <w:rFonts w:ascii="黑体" w:eastAsia="黑体" w:hAnsi="黑体" w:hint="eastAsia"/>
          <w:sz w:val="48"/>
        </w:rPr>
        <w:t>（重）</w:t>
      </w:r>
      <w:r>
        <w:rPr>
          <w:rFonts w:ascii="黑体" w:eastAsia="黑体" w:hAnsi="黑体" w:hint="eastAsia"/>
          <w:sz w:val="48"/>
        </w:rPr>
        <w:t>参数</w:t>
      </w:r>
    </w:p>
    <w:tbl>
      <w:tblPr>
        <w:tblW w:w="14624" w:type="dxa"/>
        <w:tblInd w:w="113" w:type="dxa"/>
        <w:tblLayout w:type="fixed"/>
        <w:tblLook w:val="04A0" w:firstRow="1" w:lastRow="0" w:firstColumn="1" w:lastColumn="0" w:noHBand="0" w:noVBand="1"/>
      </w:tblPr>
      <w:tblGrid>
        <w:gridCol w:w="498"/>
        <w:gridCol w:w="495"/>
        <w:gridCol w:w="732"/>
        <w:gridCol w:w="709"/>
        <w:gridCol w:w="9639"/>
        <w:gridCol w:w="567"/>
        <w:gridCol w:w="567"/>
        <w:gridCol w:w="1417"/>
      </w:tblGrid>
      <w:tr w:rsidR="00295022" w:rsidTr="00B02BCC">
        <w:trPr>
          <w:trHeight w:val="9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495"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类别</w:t>
            </w: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产品名称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品牌型号</w:t>
            </w:r>
          </w:p>
        </w:tc>
        <w:tc>
          <w:tcPr>
            <w:tcW w:w="963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规格参数</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单位</w:t>
            </w:r>
          </w:p>
        </w:tc>
        <w:tc>
          <w:tcPr>
            <w:tcW w:w="1417" w:type="dxa"/>
            <w:tcBorders>
              <w:top w:val="single" w:sz="4" w:space="0" w:color="auto"/>
              <w:left w:val="nil"/>
              <w:bottom w:val="single" w:sz="4" w:space="0" w:color="auto"/>
              <w:right w:val="single" w:sz="4" w:space="0" w:color="auto"/>
            </w:tcBorders>
          </w:tcPr>
          <w:p w:rsidR="00295022" w:rsidRDefault="00D0198C">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备注</w:t>
            </w:r>
          </w:p>
        </w:tc>
      </w:tr>
      <w:tr w:rsidR="00295022" w:rsidTr="00B02BCC">
        <w:trPr>
          <w:trHeight w:val="4281"/>
        </w:trPr>
        <w:tc>
          <w:tcPr>
            <w:tcW w:w="498" w:type="dxa"/>
            <w:tcBorders>
              <w:top w:val="nil"/>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bookmarkStart w:id="0" w:name="_GoBack" w:colFirst="8" w:colLast="8"/>
            <w:r>
              <w:rPr>
                <w:rFonts w:ascii="宋体" w:eastAsia="宋体" w:hAnsi="宋体" w:cs="宋体" w:hint="eastAsia"/>
                <w:kern w:val="0"/>
                <w:sz w:val="24"/>
                <w:szCs w:val="24"/>
              </w:rPr>
              <w:t>1</w:t>
            </w:r>
          </w:p>
        </w:tc>
        <w:tc>
          <w:tcPr>
            <w:tcW w:w="495" w:type="dxa"/>
            <w:vMerge w:val="restart"/>
            <w:tcBorders>
              <w:top w:val="nil"/>
              <w:left w:val="single" w:sz="4" w:space="0" w:color="auto"/>
              <w:bottom w:val="single" w:sz="4" w:space="0" w:color="000000"/>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教学装备</w:t>
            </w:r>
          </w:p>
        </w:tc>
        <w:tc>
          <w:tcPr>
            <w:tcW w:w="732"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考生电脑桌</w:t>
            </w:r>
            <w:r>
              <w:rPr>
                <w:rFonts w:ascii="宋体" w:eastAsia="宋体" w:hAnsi="宋体" w:cs="宋体" w:hint="eastAsia"/>
                <w:kern w:val="0"/>
                <w:sz w:val="24"/>
                <w:szCs w:val="24"/>
              </w:rPr>
              <w:br/>
              <w:t>（隔断）</w:t>
            </w:r>
          </w:p>
        </w:tc>
        <w:tc>
          <w:tcPr>
            <w:tcW w:w="70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轩</w:t>
            </w: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或同档次品牌</w:t>
            </w:r>
          </w:p>
        </w:tc>
        <w:tc>
          <w:tcPr>
            <w:tcW w:w="9639" w:type="dxa"/>
            <w:tcBorders>
              <w:top w:val="nil"/>
              <w:left w:val="nil"/>
              <w:bottom w:val="single" w:sz="4" w:space="0" w:color="auto"/>
              <w:right w:val="single" w:sz="4" w:space="0" w:color="auto"/>
            </w:tcBorders>
            <w:shd w:val="clear" w:color="auto" w:fill="auto"/>
            <w:vAlign w:val="center"/>
          </w:tcPr>
          <w:p w:rsidR="00295022" w:rsidRDefault="00D0198C">
            <w:pPr>
              <w:widowControl/>
              <w:numPr>
                <w:ilvl w:val="0"/>
                <w:numId w:val="1"/>
              </w:numPr>
              <w:jc w:val="left"/>
              <w:rPr>
                <w:rFonts w:ascii="宋体" w:eastAsia="宋体" w:hAnsi="宋体" w:cs="宋体"/>
                <w:kern w:val="0"/>
                <w:sz w:val="24"/>
                <w:szCs w:val="24"/>
              </w:rPr>
            </w:pPr>
            <w:r>
              <w:rPr>
                <w:rFonts w:ascii="宋体" w:eastAsia="宋体" w:hAnsi="宋体" w:cs="宋体" w:hint="eastAsia"/>
                <w:kern w:val="0"/>
                <w:sz w:val="24"/>
                <w:szCs w:val="24"/>
              </w:rPr>
              <w:t>台面基材：采用≥25mm厚环保型三聚氰胺板，桌面上隔板采用≥15mm厚环保型三聚氰胺板，甲醛释放量达到国家标准，板材经过防潮、防虫、防腐等化学处理，强度高，刚性好，</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变型，</w:t>
            </w:r>
            <w:proofErr w:type="gramStart"/>
            <w:r>
              <w:rPr>
                <w:rFonts w:ascii="宋体" w:eastAsia="宋体" w:hAnsi="宋体" w:cs="宋体" w:hint="eastAsia"/>
                <w:kern w:val="0"/>
                <w:sz w:val="24"/>
                <w:szCs w:val="24"/>
              </w:rPr>
              <w:t>握钉力</w:t>
            </w:r>
            <w:proofErr w:type="gramEnd"/>
            <w:r>
              <w:rPr>
                <w:rFonts w:ascii="宋体" w:eastAsia="宋体" w:hAnsi="宋体" w:cs="宋体" w:hint="eastAsia"/>
                <w:kern w:val="0"/>
                <w:sz w:val="24"/>
                <w:szCs w:val="24"/>
              </w:rPr>
              <w:t>测试达，表面平整绝、热吸声、耐老化、美观、可进行各种颜色贴面。</w:t>
            </w:r>
            <w:r>
              <w:rPr>
                <w:rFonts w:ascii="宋体" w:eastAsia="宋体" w:hAnsi="宋体" w:cs="宋体" w:hint="eastAsia"/>
                <w:kern w:val="0"/>
                <w:sz w:val="24"/>
                <w:szCs w:val="24"/>
              </w:rPr>
              <w:br/>
              <w:t>2、封边：封边采用新型抗老化≥1.5mm厚PVC本色直封边，封边工艺采用全自动化机器封边技术，防潮、防晒、耐腐蚀、耐氧化、不易脱落、经久耐用、表面光滑平整，无皱褶无波浪形，防水性能经水滴试验无渗透，经磨边处理。</w:t>
            </w:r>
            <w:r>
              <w:rPr>
                <w:rFonts w:ascii="宋体" w:eastAsia="宋体" w:hAnsi="宋体" w:cs="宋体" w:hint="eastAsia"/>
                <w:kern w:val="0"/>
                <w:sz w:val="24"/>
                <w:szCs w:val="24"/>
              </w:rPr>
              <w:br/>
              <w:t>3、</w:t>
            </w:r>
            <w:proofErr w:type="gramStart"/>
            <w:r>
              <w:rPr>
                <w:rFonts w:ascii="宋体" w:eastAsia="宋体" w:hAnsi="宋体" w:cs="宋体" w:hint="eastAsia"/>
                <w:kern w:val="0"/>
                <w:sz w:val="24"/>
                <w:szCs w:val="24"/>
              </w:rPr>
              <w:t>桌架材料</w:t>
            </w:r>
            <w:proofErr w:type="gramEnd"/>
            <w:r>
              <w:rPr>
                <w:rFonts w:ascii="宋体" w:eastAsia="宋体" w:hAnsi="宋体" w:cs="宋体" w:hint="eastAsia"/>
                <w:kern w:val="0"/>
                <w:sz w:val="24"/>
                <w:szCs w:val="24"/>
              </w:rPr>
              <w:t>：钢架立柱采用≥30*30*1.2厚方管，</w:t>
            </w:r>
            <w:proofErr w:type="gramStart"/>
            <w:r>
              <w:rPr>
                <w:rFonts w:ascii="宋体" w:eastAsia="宋体" w:hAnsi="宋体" w:cs="宋体" w:hint="eastAsia"/>
                <w:kern w:val="0"/>
                <w:sz w:val="24"/>
                <w:szCs w:val="24"/>
              </w:rPr>
              <w:t>焊接成口字型</w:t>
            </w:r>
            <w:proofErr w:type="gramEnd"/>
            <w:r>
              <w:rPr>
                <w:rFonts w:ascii="宋体" w:eastAsia="宋体" w:hAnsi="宋体" w:cs="宋体" w:hint="eastAsia"/>
                <w:kern w:val="0"/>
                <w:sz w:val="24"/>
                <w:szCs w:val="24"/>
              </w:rPr>
              <w:t>，脚和脚之间拉杆采用梅花管尺寸为≥30MM*33MM*23MM*1.5MM厚，机箱和前挡板采用≥0.6厚冷轧钢板折弯冲压成型，钢板表面冲有≥9厘圆孔保证机箱散热功能良好，和桌子整体美观度，</w:t>
            </w:r>
            <w:proofErr w:type="gramStart"/>
            <w:r>
              <w:rPr>
                <w:rFonts w:ascii="宋体" w:eastAsia="宋体" w:hAnsi="宋体" w:cs="宋体" w:hint="eastAsia"/>
                <w:kern w:val="0"/>
                <w:sz w:val="24"/>
                <w:szCs w:val="24"/>
              </w:rPr>
              <w:t>桌架立柱</w:t>
            </w:r>
            <w:proofErr w:type="gramEnd"/>
            <w:r>
              <w:rPr>
                <w:rFonts w:ascii="宋体" w:eastAsia="宋体" w:hAnsi="宋体" w:cs="宋体" w:hint="eastAsia"/>
                <w:kern w:val="0"/>
                <w:sz w:val="24"/>
                <w:szCs w:val="24"/>
              </w:rPr>
              <w:t>四脚下装有防滑脚</w:t>
            </w:r>
            <w:proofErr w:type="gramStart"/>
            <w:r>
              <w:rPr>
                <w:rFonts w:ascii="宋体" w:eastAsia="宋体" w:hAnsi="宋体" w:cs="宋体" w:hint="eastAsia"/>
                <w:kern w:val="0"/>
                <w:sz w:val="24"/>
                <w:szCs w:val="24"/>
              </w:rPr>
              <w:t>套采用</w:t>
            </w:r>
            <w:proofErr w:type="gramEnd"/>
            <w:r>
              <w:rPr>
                <w:rFonts w:ascii="宋体" w:eastAsia="宋体" w:hAnsi="宋体" w:cs="宋体" w:hint="eastAsia"/>
                <w:kern w:val="0"/>
                <w:sz w:val="24"/>
                <w:szCs w:val="24"/>
              </w:rPr>
              <w:t>白色，内塞脚垫外露不少于7MM，内塞入不少于20MM加强筋不少于4圈，脚垫采用高分子PE材料一次性注塑成型，不接受3D打印工艺，脚垫</w:t>
            </w:r>
            <w:proofErr w:type="gramStart"/>
            <w:r>
              <w:rPr>
                <w:rFonts w:ascii="宋体" w:eastAsia="宋体" w:hAnsi="宋体" w:cs="宋体" w:hint="eastAsia"/>
                <w:kern w:val="0"/>
                <w:sz w:val="24"/>
                <w:szCs w:val="24"/>
              </w:rPr>
              <w:t>与椅管</w:t>
            </w:r>
            <w:proofErr w:type="gramEnd"/>
            <w:r>
              <w:rPr>
                <w:rFonts w:ascii="宋体" w:eastAsia="宋体" w:hAnsi="宋体" w:cs="宋体" w:hint="eastAsia"/>
                <w:kern w:val="0"/>
                <w:sz w:val="24"/>
                <w:szCs w:val="24"/>
              </w:rPr>
              <w:t>应结合紧密，牢靠，不脱落.（桌子规格按照实际场地大小来订，并提供设计图）</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4、★桌子间带隔断。</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张</w:t>
            </w:r>
          </w:p>
        </w:tc>
        <w:tc>
          <w:tcPr>
            <w:tcW w:w="1417" w:type="dxa"/>
            <w:tcBorders>
              <w:top w:val="nil"/>
              <w:left w:val="nil"/>
              <w:bottom w:val="single" w:sz="4" w:space="0" w:color="auto"/>
              <w:right w:val="single" w:sz="4" w:space="0" w:color="auto"/>
            </w:tcBorders>
          </w:tcPr>
          <w:p w:rsidR="00295022" w:rsidRDefault="00295022">
            <w:pPr>
              <w:widowControl/>
              <w:jc w:val="left"/>
              <w:rPr>
                <w:rFonts w:ascii="宋体" w:eastAsia="宋体" w:hAnsi="宋体" w:cs="宋体"/>
                <w:kern w:val="0"/>
                <w:sz w:val="22"/>
              </w:rPr>
            </w:pPr>
          </w:p>
        </w:tc>
      </w:tr>
      <w:bookmarkEnd w:id="0"/>
      <w:tr w:rsidR="00295022" w:rsidTr="00B02BCC">
        <w:trPr>
          <w:trHeight w:val="349"/>
        </w:trPr>
        <w:tc>
          <w:tcPr>
            <w:tcW w:w="498" w:type="dxa"/>
            <w:tcBorders>
              <w:top w:val="nil"/>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495" w:type="dxa"/>
            <w:vMerge/>
            <w:tcBorders>
              <w:top w:val="nil"/>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考生凳子</w:t>
            </w:r>
          </w:p>
        </w:tc>
        <w:tc>
          <w:tcPr>
            <w:tcW w:w="70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轩</w:t>
            </w: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或同档次品牌</w:t>
            </w:r>
          </w:p>
        </w:tc>
        <w:tc>
          <w:tcPr>
            <w:tcW w:w="9639" w:type="dxa"/>
            <w:tcBorders>
              <w:top w:val="nil"/>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1、凳面基材：采用≥25mm厚环保型三聚氰胺板，面板≥25mm厚,甲醛释放量达到国家标准，板材经过防潮、防虫、防腐等化学处理，强度高，刚性好，</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变型，</w:t>
            </w:r>
            <w:proofErr w:type="gramStart"/>
            <w:r>
              <w:rPr>
                <w:rFonts w:ascii="宋体" w:eastAsia="宋体" w:hAnsi="宋体" w:cs="宋体" w:hint="eastAsia"/>
                <w:kern w:val="0"/>
                <w:sz w:val="24"/>
                <w:szCs w:val="24"/>
              </w:rPr>
              <w:t>握钉力</w:t>
            </w:r>
            <w:proofErr w:type="gramEnd"/>
            <w:r>
              <w:rPr>
                <w:rFonts w:ascii="宋体" w:eastAsia="宋体" w:hAnsi="宋体" w:cs="宋体" w:hint="eastAsia"/>
                <w:kern w:val="0"/>
                <w:sz w:val="24"/>
                <w:szCs w:val="24"/>
              </w:rPr>
              <w:t>测试达，表面平整绝、热吸声、耐老化、美观、可进行各种颜色贴面。</w:t>
            </w:r>
            <w:r>
              <w:rPr>
                <w:rFonts w:ascii="宋体" w:eastAsia="宋体" w:hAnsi="宋体" w:cs="宋体" w:hint="eastAsia"/>
                <w:kern w:val="0"/>
                <w:sz w:val="24"/>
                <w:szCs w:val="24"/>
              </w:rPr>
              <w:br/>
              <w:t>2、封边：封边采用新型抗老化≥1.5mm厚PVC本色直封边，封边工艺采用全自动化机器封边技术，防潮、防晒、耐腐蚀、耐氧化、不易脱落、经久耐用、表面光滑平整，无皱褶无波浪形，防水性能经水滴试验无渗透，经磨边处理。</w:t>
            </w:r>
            <w:r>
              <w:rPr>
                <w:rFonts w:ascii="宋体" w:eastAsia="宋体" w:hAnsi="宋体" w:cs="宋体" w:hint="eastAsia"/>
                <w:kern w:val="0"/>
                <w:sz w:val="24"/>
                <w:szCs w:val="24"/>
              </w:rPr>
              <w:br/>
              <w:t>3、</w:t>
            </w:r>
            <w:proofErr w:type="gramStart"/>
            <w:r>
              <w:rPr>
                <w:rFonts w:ascii="宋体" w:eastAsia="宋体" w:hAnsi="宋体" w:cs="宋体" w:hint="eastAsia"/>
                <w:kern w:val="0"/>
                <w:sz w:val="24"/>
                <w:szCs w:val="24"/>
              </w:rPr>
              <w:t>凳用</w:t>
            </w:r>
            <w:proofErr w:type="gramEnd"/>
            <w:r>
              <w:rPr>
                <w:rFonts w:ascii="宋体" w:eastAsia="宋体" w:hAnsi="宋体" w:cs="宋体" w:hint="eastAsia"/>
                <w:kern w:val="0"/>
                <w:sz w:val="24"/>
                <w:szCs w:val="24"/>
              </w:rPr>
              <w:t>≥25*25*1.2mm厚的铁管,表面经酸洗除锈，碱洗除油，磷化烘干等工艺，采用静电粉末喷涂（</w:t>
            </w:r>
            <w:proofErr w:type="gramStart"/>
            <w:r>
              <w:rPr>
                <w:rFonts w:ascii="宋体" w:eastAsia="宋体" w:hAnsi="宋体" w:cs="宋体" w:hint="eastAsia"/>
                <w:kern w:val="0"/>
                <w:sz w:val="24"/>
                <w:szCs w:val="24"/>
              </w:rPr>
              <w:t>环氧聚脂粉</w:t>
            </w:r>
            <w:proofErr w:type="gramEnd"/>
            <w:r>
              <w:rPr>
                <w:rFonts w:ascii="宋体" w:eastAsia="宋体" w:hAnsi="宋体" w:cs="宋体" w:hint="eastAsia"/>
                <w:kern w:val="0"/>
                <w:sz w:val="24"/>
                <w:szCs w:val="24"/>
              </w:rPr>
              <w:t>末），使钢件具有优良的流平性和光泽，耐烘烤泛黄性，能有效地防止生锈和褪色；全部焊接口平直、牢固、无焊</w:t>
            </w:r>
            <w:proofErr w:type="gramStart"/>
            <w:r>
              <w:rPr>
                <w:rFonts w:ascii="宋体" w:eastAsia="宋体" w:hAnsi="宋体" w:cs="宋体" w:hint="eastAsia"/>
                <w:kern w:val="0"/>
                <w:sz w:val="24"/>
                <w:szCs w:val="24"/>
              </w:rPr>
              <w:t>疵</w:t>
            </w:r>
            <w:proofErr w:type="gramEnd"/>
            <w:r>
              <w:rPr>
                <w:rFonts w:ascii="宋体" w:eastAsia="宋体" w:hAnsi="宋体" w:cs="宋体" w:hint="eastAsia"/>
                <w:kern w:val="0"/>
                <w:sz w:val="24"/>
                <w:szCs w:val="24"/>
              </w:rPr>
              <w:t>，焊接处打磨平整，各构件部分平直，横竖条搭接垂直，插口吻合，装配平整、牢靠（架子颜色：沙白色）</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张</w:t>
            </w:r>
          </w:p>
        </w:tc>
        <w:tc>
          <w:tcPr>
            <w:tcW w:w="1417" w:type="dxa"/>
            <w:tcBorders>
              <w:top w:val="nil"/>
              <w:left w:val="nil"/>
              <w:bottom w:val="single" w:sz="4" w:space="0" w:color="auto"/>
              <w:right w:val="single" w:sz="4" w:space="0" w:color="auto"/>
            </w:tcBorders>
          </w:tcPr>
          <w:p w:rsidR="00295022" w:rsidRDefault="00295022">
            <w:pPr>
              <w:widowControl/>
              <w:jc w:val="left"/>
              <w:rPr>
                <w:rFonts w:ascii="宋体" w:eastAsia="宋体" w:hAnsi="宋体" w:cs="宋体"/>
                <w:kern w:val="0"/>
                <w:sz w:val="22"/>
              </w:rPr>
            </w:pPr>
          </w:p>
        </w:tc>
      </w:tr>
      <w:tr w:rsidR="00295022" w:rsidTr="00B02BCC">
        <w:trPr>
          <w:trHeight w:val="202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3</w:t>
            </w:r>
          </w:p>
        </w:tc>
        <w:tc>
          <w:tcPr>
            <w:tcW w:w="4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教师多功能讲台</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洋华或同档次品牌</w:t>
            </w:r>
          </w:p>
        </w:tc>
        <w:tc>
          <w:tcPr>
            <w:tcW w:w="963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1、★外形尺寸: 1140*820*1000mm ( 长*宽*高) </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2、★材料及加工工艺: 主体采用1.0mm～1.2mm优质精装冷轧钢板,表面经全自动环保设备浸</w:t>
            </w:r>
            <w:proofErr w:type="gramStart"/>
            <w:r>
              <w:rPr>
                <w:rFonts w:ascii="宋体" w:eastAsia="宋体" w:hAnsi="宋体" w:cs="宋体" w:hint="eastAsia"/>
                <w:kern w:val="0"/>
                <w:sz w:val="24"/>
                <w:szCs w:val="24"/>
              </w:rPr>
              <w:t>淋处理</w:t>
            </w:r>
            <w:proofErr w:type="gramEnd"/>
            <w:r>
              <w:rPr>
                <w:rFonts w:ascii="宋体" w:eastAsia="宋体" w:hAnsi="宋体" w:cs="宋体" w:hint="eastAsia"/>
                <w:kern w:val="0"/>
                <w:sz w:val="24"/>
                <w:szCs w:val="24"/>
              </w:rPr>
              <w:t>后再静电喷塑,塑面经久耐用。</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3、★结构：钢木结合材料一体成型；台面两侧实木扶手；采用高档橡木加工而成；4、桌面</w:t>
            </w:r>
            <w:proofErr w:type="gramStart"/>
            <w:r>
              <w:rPr>
                <w:rFonts w:ascii="宋体" w:eastAsia="宋体" w:hAnsi="宋体" w:cs="宋体" w:hint="eastAsia"/>
                <w:kern w:val="0"/>
                <w:sz w:val="24"/>
                <w:szCs w:val="24"/>
              </w:rPr>
              <w:t>木质耐划台面</w:t>
            </w:r>
            <w:proofErr w:type="gramEnd"/>
            <w:r>
              <w:rPr>
                <w:rFonts w:ascii="宋体" w:eastAsia="宋体" w:hAnsi="宋体" w:cs="宋体" w:hint="eastAsia"/>
                <w:kern w:val="0"/>
                <w:sz w:val="24"/>
                <w:szCs w:val="24"/>
              </w:rPr>
              <w:t>，全封闭式结构，保障了多媒体设备的安全性、表面L型橡木装饰板；采用圆弧处理，安全、美观；</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5、液晶显示器采用反转设计，教师可根据身高或光线强弱调整显示器角度,使用非常方便，可安装17-24寸液晶显示器；关闭后所有设备都隐藏在讲台内。</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6、键盘采用翻转式操作，显示器，中央控制器，键盘互不影响，独立操作；（可选配多功能接口板）。</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7、右侧采用隐藏抽拉式设计，安装视频展示台，无需钥匙开启。</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8、★整个讲台只使用一副滑轨，减少故障机率。</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9、合理的尺寸设计，合理的设备安排。下柜前方开有主机小门，讲台下层采用国标19英寸机柜设计，带层板，所有设备整齐固定。</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10、整体采用分体式结构，下柜为分体组装，安装，快捷、方便，卡扣有防脱机构，可靠性高，下柜两侧均开有百叶窗，方便散热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张</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r>
              <w:rPr>
                <w:noProof/>
              </w:rPr>
              <w:drawing>
                <wp:inline distT="0" distB="0" distL="0" distR="0">
                  <wp:extent cx="901065" cy="6292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931832" cy="650803"/>
                          </a:xfrm>
                          <a:prstGeom prst="rect">
                            <a:avLst/>
                          </a:prstGeom>
                        </pic:spPr>
                      </pic:pic>
                    </a:graphicData>
                  </a:graphic>
                </wp:inline>
              </w:drawing>
            </w:r>
          </w:p>
        </w:tc>
      </w:tr>
      <w:tr w:rsidR="00295022" w:rsidTr="00B02BCC">
        <w:trPr>
          <w:trHeight w:val="90"/>
        </w:trPr>
        <w:tc>
          <w:tcPr>
            <w:tcW w:w="498" w:type="dxa"/>
            <w:tcBorders>
              <w:top w:val="nil"/>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495" w:type="dxa"/>
            <w:vMerge/>
            <w:tcBorders>
              <w:top w:val="nil"/>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教师椅子</w:t>
            </w:r>
          </w:p>
        </w:tc>
        <w:tc>
          <w:tcPr>
            <w:tcW w:w="70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轩</w:t>
            </w: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或同档次品牌</w:t>
            </w:r>
          </w:p>
        </w:tc>
        <w:tc>
          <w:tcPr>
            <w:tcW w:w="9639" w:type="dxa"/>
            <w:tcBorders>
              <w:top w:val="nil"/>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1、Ø320</w:t>
            </w:r>
            <w:proofErr w:type="gramStart"/>
            <w:r>
              <w:rPr>
                <w:rFonts w:ascii="宋体" w:eastAsia="宋体" w:hAnsi="宋体" w:cs="宋体" w:hint="eastAsia"/>
                <w:kern w:val="0"/>
                <w:sz w:val="24"/>
                <w:szCs w:val="24"/>
              </w:rPr>
              <w:t>尼龙脚过</w:t>
            </w:r>
            <w:proofErr w:type="gramEnd"/>
            <w:r>
              <w:rPr>
                <w:rFonts w:ascii="宋体" w:eastAsia="宋体" w:hAnsi="宋体" w:cs="宋体" w:hint="eastAsia"/>
                <w:kern w:val="0"/>
                <w:sz w:val="24"/>
                <w:szCs w:val="24"/>
              </w:rPr>
              <w:t>1136KG静压测试，50MM黑色尼龙轮，</w:t>
            </w:r>
            <w:proofErr w:type="gramStart"/>
            <w:r>
              <w:rPr>
                <w:rFonts w:ascii="宋体" w:eastAsia="宋体" w:hAnsi="宋体" w:cs="宋体" w:hint="eastAsia"/>
                <w:kern w:val="0"/>
                <w:sz w:val="24"/>
                <w:szCs w:val="24"/>
              </w:rPr>
              <w:t>协强</w:t>
            </w:r>
            <w:proofErr w:type="gramEnd"/>
            <w:r>
              <w:rPr>
                <w:rFonts w:ascii="宋体" w:eastAsia="宋体" w:hAnsi="宋体" w:cs="宋体" w:hint="eastAsia"/>
                <w:kern w:val="0"/>
                <w:sz w:val="24"/>
                <w:szCs w:val="24"/>
              </w:rPr>
              <w:t>85黑色拉深4CM气杆，2.5加厚中班蝴蝶底盘（可原位锁定和逍遥功能），固定腰垫和黑色PP玻纤背筐和扶手，42密度</w:t>
            </w:r>
            <w:proofErr w:type="gramStart"/>
            <w:r>
              <w:rPr>
                <w:rFonts w:ascii="宋体" w:eastAsia="宋体" w:hAnsi="宋体" w:cs="宋体" w:hint="eastAsia"/>
                <w:kern w:val="0"/>
                <w:sz w:val="24"/>
                <w:szCs w:val="24"/>
              </w:rPr>
              <w:t>中软高弹</w:t>
            </w:r>
            <w:proofErr w:type="gramEnd"/>
            <w:r>
              <w:rPr>
                <w:rFonts w:ascii="宋体" w:eastAsia="宋体" w:hAnsi="宋体" w:cs="宋体" w:hint="eastAsia"/>
                <w:kern w:val="0"/>
                <w:sz w:val="24"/>
                <w:szCs w:val="24"/>
              </w:rPr>
              <w:t>切割海绵，华宇耐磨亲肤弹力坐步，背加密加厚H</w:t>
            </w:r>
            <w:proofErr w:type="gramStart"/>
            <w:r>
              <w:rPr>
                <w:rFonts w:ascii="宋体" w:eastAsia="宋体" w:hAnsi="宋体" w:cs="宋体" w:hint="eastAsia"/>
                <w:kern w:val="0"/>
                <w:sz w:val="24"/>
                <w:szCs w:val="24"/>
              </w:rPr>
              <w:t>系列网</w:t>
            </w:r>
            <w:proofErr w:type="gramEnd"/>
            <w:r>
              <w:rPr>
                <w:rFonts w:ascii="宋体" w:eastAsia="宋体" w:hAnsi="宋体" w:cs="宋体" w:hint="eastAsia"/>
                <w:kern w:val="0"/>
                <w:sz w:val="24"/>
                <w:szCs w:val="24"/>
              </w:rPr>
              <w:t>饰面</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张</w:t>
            </w:r>
          </w:p>
        </w:tc>
        <w:tc>
          <w:tcPr>
            <w:tcW w:w="1417" w:type="dxa"/>
            <w:tcBorders>
              <w:top w:val="nil"/>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r>
              <w:rPr>
                <w:noProof/>
              </w:rPr>
              <w:drawing>
                <wp:inline distT="0" distB="0" distL="0" distR="0">
                  <wp:extent cx="702945" cy="1115060"/>
                  <wp:effectExtent l="0" t="0" r="1905"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735287" cy="1166521"/>
                          </a:xfrm>
                          <a:prstGeom prst="rect">
                            <a:avLst/>
                          </a:prstGeom>
                          <a:noFill/>
                          <a:ln w="9525">
                            <a:noFill/>
                          </a:ln>
                        </pic:spPr>
                      </pic:pic>
                    </a:graphicData>
                  </a:graphic>
                </wp:inline>
              </w:drawing>
            </w:r>
          </w:p>
        </w:tc>
      </w:tr>
      <w:tr w:rsidR="00295022" w:rsidTr="00B02BCC">
        <w:trPr>
          <w:trHeight w:val="7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米黄推拉板</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蓝贝斯特或同档次品牌</w:t>
            </w:r>
          </w:p>
        </w:tc>
        <w:tc>
          <w:tcPr>
            <w:tcW w:w="963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结构：推拉板由四块均等的书写板组装而成，分内外双层结构，内层两块固定，外层两块滑动，中间预留电子产品空间，支持电子产品居中放置。滑动板配有黑板品牌LOGO标识的挂锁，可实现一把钥匙通用，开闭自如。</w:t>
            </w:r>
            <w:r>
              <w:rPr>
                <w:rFonts w:ascii="宋体" w:eastAsia="宋体" w:hAnsi="宋体" w:cs="宋体" w:hint="eastAsia"/>
                <w:kern w:val="0"/>
                <w:sz w:val="24"/>
                <w:szCs w:val="24"/>
              </w:rPr>
              <w:br/>
              <w:t>2、基本尺寸：≥4000mm×1300mm，可根据一体</w:t>
            </w:r>
            <w:proofErr w:type="gramStart"/>
            <w:r>
              <w:rPr>
                <w:rFonts w:ascii="宋体" w:eastAsia="宋体" w:hAnsi="宋体" w:cs="宋体" w:hint="eastAsia"/>
                <w:kern w:val="0"/>
                <w:sz w:val="24"/>
                <w:szCs w:val="24"/>
              </w:rPr>
              <w:t>机适当</w:t>
            </w:r>
            <w:proofErr w:type="gramEnd"/>
            <w:r>
              <w:rPr>
                <w:rFonts w:ascii="宋体" w:eastAsia="宋体" w:hAnsi="宋体" w:cs="宋体" w:hint="eastAsia"/>
                <w:kern w:val="0"/>
                <w:sz w:val="24"/>
                <w:szCs w:val="24"/>
              </w:rPr>
              <w:t>调整。</w:t>
            </w:r>
            <w:r>
              <w:rPr>
                <w:rFonts w:ascii="宋体" w:eastAsia="宋体" w:hAnsi="宋体" w:cs="宋体" w:hint="eastAsia"/>
                <w:kern w:val="0"/>
                <w:sz w:val="24"/>
                <w:szCs w:val="24"/>
              </w:rPr>
              <w:br/>
              <w:t>3、★书写板面：采用金属烤漆书写板面，亚光、米黄色，厚度≥0.3mm，光泽度≤12光泽单位，无眩光，书写流畅字迹清晰、色彩协调可视效果佳，有效缓解学生视觉疲劳。可吸附磁吸、磁卡、磁钉等。板面表面附有一层透明保护膜，符合GB28231-2011《书写板安全卫生要求》。</w:t>
            </w:r>
            <w:r>
              <w:rPr>
                <w:rFonts w:ascii="宋体" w:eastAsia="宋体" w:hAnsi="宋体" w:cs="宋体" w:hint="eastAsia"/>
                <w:kern w:val="0"/>
                <w:sz w:val="24"/>
                <w:szCs w:val="24"/>
              </w:rPr>
              <w:br/>
              <w:t>4、背板：采用优质镀锌钢板，厚度≥0.2mm，机械化流水线一次成型。</w:t>
            </w:r>
            <w:r>
              <w:rPr>
                <w:rFonts w:ascii="宋体" w:eastAsia="宋体" w:hAnsi="宋体" w:cs="宋体" w:hint="eastAsia"/>
                <w:kern w:val="0"/>
                <w:sz w:val="24"/>
                <w:szCs w:val="24"/>
              </w:rPr>
              <w:br/>
              <w:t>5、边框：采用工业用高强度铝合金型材，电泳香槟色，模具挤压一次成型，上框规格57mm×78mm，左右框规格29mm×100mm，横（立）</w:t>
            </w:r>
            <w:proofErr w:type="gramStart"/>
            <w:r>
              <w:rPr>
                <w:rFonts w:ascii="宋体" w:eastAsia="宋体" w:hAnsi="宋体" w:cs="宋体" w:hint="eastAsia"/>
                <w:kern w:val="0"/>
                <w:sz w:val="24"/>
                <w:szCs w:val="24"/>
              </w:rPr>
              <w:t>框采用</w:t>
            </w:r>
            <w:proofErr w:type="gramEnd"/>
            <w:r>
              <w:rPr>
                <w:rFonts w:ascii="宋体" w:eastAsia="宋体" w:hAnsi="宋体" w:cs="宋体" w:hint="eastAsia"/>
                <w:kern w:val="0"/>
                <w:sz w:val="24"/>
                <w:szCs w:val="24"/>
              </w:rPr>
              <w:t>双层加强结构，厚度≥15mm。轨道上置隐藏式平滑轮滑道，杜绝滑轮受灰尘影响，配有宽度≥30mm的板托，</w:t>
            </w:r>
            <w:proofErr w:type="gramStart"/>
            <w:r>
              <w:rPr>
                <w:rFonts w:ascii="宋体" w:eastAsia="宋体" w:hAnsi="宋体" w:cs="宋体" w:hint="eastAsia"/>
                <w:kern w:val="0"/>
                <w:sz w:val="24"/>
                <w:szCs w:val="24"/>
              </w:rPr>
              <w:t>板托与</w:t>
            </w:r>
            <w:proofErr w:type="gramEnd"/>
            <w:r>
              <w:rPr>
                <w:rFonts w:ascii="宋体" w:eastAsia="宋体" w:hAnsi="宋体" w:cs="宋体" w:hint="eastAsia"/>
                <w:kern w:val="0"/>
                <w:sz w:val="24"/>
                <w:szCs w:val="24"/>
              </w:rPr>
              <w:t>滑动系统分离，与边框一次模具成形，可放置书写笔。</w:t>
            </w:r>
            <w:r>
              <w:rPr>
                <w:rFonts w:ascii="宋体" w:eastAsia="宋体" w:hAnsi="宋体" w:cs="宋体" w:hint="eastAsia"/>
                <w:kern w:val="0"/>
                <w:sz w:val="24"/>
                <w:szCs w:val="24"/>
              </w:rPr>
              <w:br/>
              <w:t>6、包角材料：采用抗老化高强度ABS工程塑料注塑成型。规格：100mm×29mm×29mm，采用双壁成腔流线型设计，≥R25mm的圆角，正面带黑板品牌LOGO标识，无尖角毛刺，符合JY0001-2003《教学仪器设备产品一般质量要求》。</w:t>
            </w:r>
            <w:r>
              <w:rPr>
                <w:rFonts w:ascii="宋体" w:eastAsia="宋体" w:hAnsi="宋体" w:cs="宋体" w:hint="eastAsia"/>
                <w:kern w:val="0"/>
                <w:sz w:val="24"/>
                <w:szCs w:val="24"/>
              </w:rPr>
              <w:br/>
              <w:t>7、黑板滑轮：上轨采用减震消音双组吊轮，下</w:t>
            </w:r>
            <w:proofErr w:type="gramStart"/>
            <w:r>
              <w:rPr>
                <w:rFonts w:ascii="宋体" w:eastAsia="宋体" w:hAnsi="宋体" w:cs="宋体" w:hint="eastAsia"/>
                <w:kern w:val="0"/>
                <w:sz w:val="24"/>
                <w:szCs w:val="24"/>
              </w:rPr>
              <w:t>轨采用</w:t>
            </w:r>
            <w:proofErr w:type="gramEnd"/>
            <w:r>
              <w:rPr>
                <w:rFonts w:ascii="宋体" w:eastAsia="宋体" w:hAnsi="宋体" w:cs="宋体" w:hint="eastAsia"/>
                <w:kern w:val="0"/>
                <w:sz w:val="24"/>
                <w:szCs w:val="24"/>
              </w:rPr>
              <w:t>双组滑块，保证滑动流畅、噪音小、前后定位精确不晃动，经久耐用。数目各4组，上下均匀安装，推拉顺畅自如，无</w:t>
            </w:r>
            <w:proofErr w:type="gramStart"/>
            <w:r>
              <w:rPr>
                <w:rFonts w:ascii="宋体" w:eastAsia="宋体" w:hAnsi="宋体" w:cs="宋体" w:hint="eastAsia"/>
                <w:kern w:val="0"/>
                <w:sz w:val="24"/>
                <w:szCs w:val="24"/>
              </w:rPr>
              <w:t>卡挤现象</w:t>
            </w:r>
            <w:proofErr w:type="gramEnd"/>
            <w:r>
              <w:rPr>
                <w:rFonts w:ascii="宋体" w:eastAsia="宋体" w:hAnsi="宋体" w:cs="宋体" w:hint="eastAsia"/>
                <w:kern w:val="0"/>
                <w:sz w:val="24"/>
                <w:szCs w:val="24"/>
              </w:rPr>
              <w:t>和尖锐的摩擦声，稳定性好。</w:t>
            </w:r>
            <w:r>
              <w:rPr>
                <w:rFonts w:ascii="宋体" w:eastAsia="宋体" w:hAnsi="宋体" w:cs="宋体" w:hint="eastAsia"/>
                <w:kern w:val="0"/>
                <w:sz w:val="24"/>
                <w:szCs w:val="24"/>
              </w:rPr>
              <w:br/>
              <w:t>8、限位档：黑板边框内部两侧安装滑动板限位档，防止移动黑板开启时撞击立框。</w:t>
            </w:r>
            <w:r>
              <w:rPr>
                <w:rFonts w:ascii="宋体" w:eastAsia="宋体" w:hAnsi="宋体" w:cs="宋体" w:hint="eastAsia"/>
                <w:kern w:val="0"/>
                <w:sz w:val="24"/>
                <w:szCs w:val="24"/>
              </w:rPr>
              <w:br/>
              <w:t>易维护性：一体机上下视具体情形配有挡板，根据一体机尺寸进行微调，两侧用H型边框与</w:t>
            </w:r>
            <w:proofErr w:type="gramStart"/>
            <w:r>
              <w:rPr>
                <w:rFonts w:ascii="宋体" w:eastAsia="宋体" w:hAnsi="宋体" w:cs="宋体" w:hint="eastAsia"/>
                <w:kern w:val="0"/>
                <w:sz w:val="24"/>
                <w:szCs w:val="24"/>
              </w:rPr>
              <w:t>固定板</w:t>
            </w:r>
            <w:proofErr w:type="gramEnd"/>
            <w:r>
              <w:rPr>
                <w:rFonts w:ascii="宋体" w:eastAsia="宋体" w:hAnsi="宋体" w:cs="宋体" w:hint="eastAsia"/>
                <w:kern w:val="0"/>
                <w:sz w:val="24"/>
                <w:szCs w:val="24"/>
              </w:rPr>
              <w:t>衔接，可自由拆装。方便一体机拆卸维护。</w:t>
            </w:r>
            <w:r>
              <w:rPr>
                <w:rFonts w:ascii="宋体" w:eastAsia="宋体" w:hAnsi="宋体" w:cs="宋体" w:hint="eastAsia"/>
                <w:kern w:val="0"/>
                <w:sz w:val="24"/>
                <w:szCs w:val="24"/>
              </w:rPr>
              <w:br/>
              <w:t>9、安装方式：每块书写板固定六个点，上下各三个，镀锌角铁片隐藏式安装法，符合GB 21027-2007《学生用品的安全通用要求》 。</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10、配套环保干擦耗材：</w:t>
            </w:r>
            <w:r>
              <w:rPr>
                <w:rFonts w:ascii="宋体" w:eastAsia="宋体" w:hAnsi="宋体" w:cs="宋体" w:hint="eastAsia"/>
                <w:kern w:val="0"/>
                <w:sz w:val="24"/>
                <w:szCs w:val="24"/>
              </w:rPr>
              <w:br/>
              <w:t>环保墨水：3瓶（红蓝黑各1瓶），墨水容量每瓶100ml。环保醇溶、纳米颜料墨水，所用原料均无毒无害</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板擦：1个，直径95mm*厚30mm，特质EVA板擦，擦除性好，干擦无需用水、不伤板面。</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黑板专用清洁毛巾： 1条，尺寸：35cm*35cm，优质材料定做，使用方便，清洗效果好，保护书写板面，脏后清水清洗，拧干即可。</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11、★负责安装到墙上。</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张</w:t>
            </w:r>
          </w:p>
        </w:tc>
        <w:tc>
          <w:tcPr>
            <w:tcW w:w="1417" w:type="dxa"/>
            <w:tcBorders>
              <w:top w:val="single" w:sz="4" w:space="0" w:color="auto"/>
              <w:left w:val="nil"/>
              <w:bottom w:val="single" w:sz="4" w:space="0" w:color="auto"/>
              <w:right w:val="single" w:sz="4" w:space="0" w:color="auto"/>
            </w:tcBorders>
            <w:vAlign w:val="center"/>
          </w:tcPr>
          <w:p w:rsidR="00295022" w:rsidRDefault="00295022">
            <w:pPr>
              <w:widowControl/>
              <w:jc w:val="left"/>
              <w:rPr>
                <w:rFonts w:ascii="宋体" w:eastAsia="宋体" w:hAnsi="宋体" w:cs="宋体"/>
                <w:kern w:val="0"/>
                <w:sz w:val="22"/>
              </w:rPr>
            </w:pPr>
          </w:p>
        </w:tc>
      </w:tr>
      <w:tr w:rsidR="00295022" w:rsidTr="00B02BCC">
        <w:trPr>
          <w:trHeight w:val="819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B02BCC">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6</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考生电脑</w:t>
            </w:r>
            <w:r>
              <w:rPr>
                <w:rFonts w:ascii="宋体" w:eastAsia="宋体" w:hAnsi="宋体" w:cs="宋体" w:hint="eastAsia"/>
                <w:kern w:val="0"/>
                <w:sz w:val="24"/>
                <w:szCs w:val="24"/>
              </w:rPr>
              <w:br/>
              <w:t>（学生）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戴尔或同档次品牌 </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bottom"/>
          </w:tcPr>
          <w:p w:rsidR="00295022" w:rsidRDefault="00D0198C">
            <w:pPr>
              <w:widowControl/>
              <w:spacing w:line="276" w:lineRule="auto"/>
              <w:jc w:val="left"/>
              <w:rPr>
                <w:rFonts w:ascii="宋体" w:hAnsi="宋体" w:cs="宋体"/>
                <w:kern w:val="0"/>
                <w:szCs w:val="21"/>
              </w:rPr>
            </w:pPr>
            <w:r>
              <w:rPr>
                <w:rFonts w:ascii="宋体" w:hAnsi="宋体" w:cs="宋体" w:hint="eastAsia"/>
                <w:b/>
                <w:kern w:val="0"/>
                <w:szCs w:val="21"/>
              </w:rPr>
              <w:t>一、</w:t>
            </w:r>
            <w:r>
              <w:rPr>
                <w:rFonts w:ascii="宋体" w:hAnsi="宋体" w:cs="宋体" w:hint="eastAsia"/>
                <w:b/>
                <w:kern w:val="0"/>
                <w:szCs w:val="21"/>
              </w:rPr>
              <w:tab/>
              <w:t>基本参数</w:t>
            </w:r>
            <w:r>
              <w:rPr>
                <w:rFonts w:ascii="宋体" w:hAnsi="宋体" w:cs="宋体" w:hint="eastAsia"/>
                <w:kern w:val="0"/>
                <w:szCs w:val="21"/>
              </w:rPr>
              <w:t>：</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1、主板，电源，内存，硬盘等关键部件有原厂商统一品牌标志。</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★2、CPU：英特尔第十代酷</w:t>
            </w:r>
            <w:proofErr w:type="gramStart"/>
            <w:r>
              <w:rPr>
                <w:rFonts w:ascii="宋体" w:hAnsi="宋体" w:cs="宋体" w:hint="eastAsia"/>
                <w:kern w:val="0"/>
                <w:szCs w:val="21"/>
              </w:rPr>
              <w:t>睿六核</w:t>
            </w:r>
            <w:proofErr w:type="gramEnd"/>
            <w:r>
              <w:rPr>
                <w:rFonts w:ascii="宋体" w:hAnsi="宋体" w:cs="宋体" w:hint="eastAsia"/>
                <w:kern w:val="0"/>
                <w:szCs w:val="21"/>
              </w:rPr>
              <w:t>处理器I5-10500或以上，配置风扇导流罩。</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★3、主板：英特尔 B460芯片组或以上，PCI扩展插槽≥1个PCI+2个PCI-Ex1+1个PCI-Ex16，≥2个M2插槽。</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★4、原厂内存条：≥16G DDR4 3200MHZ。</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★5</w:t>
            </w:r>
            <w:r w:rsidR="00B02BCC">
              <w:rPr>
                <w:rFonts w:ascii="宋体" w:hAnsi="宋体" w:cs="宋体" w:hint="eastAsia"/>
                <w:kern w:val="0"/>
                <w:szCs w:val="21"/>
              </w:rPr>
              <w:t>、</w:t>
            </w:r>
            <w:r w:rsidR="00B02BCC" w:rsidRPr="00B02BCC">
              <w:rPr>
                <w:rFonts w:ascii="宋体" w:hAnsi="宋体" w:cs="宋体" w:hint="eastAsia"/>
                <w:kern w:val="0"/>
                <w:szCs w:val="21"/>
              </w:rPr>
              <w:t>双硬盘：≥1TB 7200转机械硬盘+128GB M.2 固态硬盘。</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★6、显卡：≥</w:t>
            </w:r>
            <w:r>
              <w:rPr>
                <w:rFonts w:ascii="宋体" w:eastAsia="宋体" w:hAnsi="宋体" w:cs="宋体" w:hint="eastAsia"/>
                <w:kern w:val="0"/>
                <w:sz w:val="24"/>
                <w:szCs w:val="24"/>
                <w:lang w:bidi="ar"/>
              </w:rPr>
              <w:t>集成显卡，支持全高独立显卡</w:t>
            </w:r>
            <w:r>
              <w:rPr>
                <w:rFonts w:ascii="宋体" w:hAnsi="宋体" w:cs="宋体" w:hint="eastAsia"/>
                <w:kern w:val="0"/>
                <w:szCs w:val="21"/>
              </w:rPr>
              <w:t>。</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7、光驱：无光驱。</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8、电源：更好扩展性，≥260W节能电源。</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9、接口：≥8个USB口（前置≥4个USB 3.2，后置USB3.2），≥1个VGA接口，≥1个HDMI接口, ≥1个9针COM接口，≥2个PS/2接口。</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10、机箱：方便扩展与散热，机型体积≥14.5L，顶置隐藏式提手，后置电源故障诊断灯。</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11、预装管理功能：</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配置网络同传功能，网络同传速度：100Mbps网络环境下克隆速度600Mbps/分以上，1Gbps网络环境下克隆速度1200MMbps/分以上；支持任意发送端，最多支持254台电脑网络同传，采用树状多点还原技术，支持建立254个还原点，每个还原点各自独立，可恢复</w:t>
            </w:r>
            <w:proofErr w:type="gramStart"/>
            <w:r>
              <w:rPr>
                <w:rFonts w:ascii="宋体" w:hAnsi="宋体" w:cs="宋体" w:hint="eastAsia"/>
                <w:kern w:val="0"/>
                <w:szCs w:val="21"/>
              </w:rPr>
              <w:t>任意还</w:t>
            </w:r>
            <w:proofErr w:type="gramEnd"/>
            <w:r>
              <w:rPr>
                <w:rFonts w:ascii="宋体" w:hAnsi="宋体" w:cs="宋体" w:hint="eastAsia"/>
                <w:kern w:val="0"/>
                <w:szCs w:val="21"/>
              </w:rPr>
              <w:t>原点；CMOS同传：发送</w:t>
            </w:r>
            <w:proofErr w:type="gramStart"/>
            <w:r>
              <w:rPr>
                <w:rFonts w:ascii="宋体" w:hAnsi="宋体" w:cs="宋体" w:hint="eastAsia"/>
                <w:kern w:val="0"/>
                <w:szCs w:val="21"/>
              </w:rPr>
              <w:t>端修改</w:t>
            </w:r>
            <w:proofErr w:type="gramEnd"/>
            <w:r>
              <w:rPr>
                <w:rFonts w:ascii="宋体" w:hAnsi="宋体" w:cs="宋体" w:hint="eastAsia"/>
                <w:kern w:val="0"/>
                <w:szCs w:val="21"/>
              </w:rPr>
              <w:t>BIOS设置后，可同传到客户端机器，客户机器不需要手动去设置；断点续传功能：接收端断线续传功能。接收端断线重启会接着断线位置继续传送。增量同传功能：自动检测现有数据文件，仅提供增量部分复制，降低复制容量；（2）智能定位故障机：可监测网卡丢包率，硬盘读写速度，最慢机IP，自动调节延迟。（3）自动软件注册：支持自动软件注册，发送端一次注册即可。发送</w:t>
            </w:r>
            <w:proofErr w:type="gramStart"/>
            <w:r>
              <w:rPr>
                <w:rFonts w:ascii="宋体" w:hAnsi="宋体" w:cs="宋体" w:hint="eastAsia"/>
                <w:kern w:val="0"/>
                <w:szCs w:val="21"/>
              </w:rPr>
              <w:t>端注册</w:t>
            </w:r>
            <w:proofErr w:type="gramEnd"/>
            <w:r>
              <w:rPr>
                <w:rFonts w:ascii="宋体" w:hAnsi="宋体" w:cs="宋体" w:hint="eastAsia"/>
                <w:kern w:val="0"/>
                <w:szCs w:val="21"/>
              </w:rPr>
              <w:t>Windows 7 KMS设定完成后通过网络克隆，接收端自动完成KMS注册功能。发送</w:t>
            </w:r>
            <w:proofErr w:type="gramStart"/>
            <w:r>
              <w:rPr>
                <w:rFonts w:ascii="宋体" w:hAnsi="宋体" w:cs="宋体" w:hint="eastAsia"/>
                <w:kern w:val="0"/>
                <w:szCs w:val="21"/>
              </w:rPr>
              <w:t>端注册</w:t>
            </w:r>
            <w:proofErr w:type="gramEnd"/>
            <w:r>
              <w:rPr>
                <w:rFonts w:ascii="宋体" w:hAnsi="宋体" w:cs="宋体" w:hint="eastAsia"/>
                <w:kern w:val="0"/>
                <w:szCs w:val="21"/>
              </w:rPr>
              <w:t>OFFICE 2010 KMS设定完成后通过网络克隆，接收端自动完成KMS注册功能。</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12、显示器：同品牌≥23.8英寸宽屏LED背光液晶显示器。</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13、正版Windows10操作系统。</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14、考虑到机器的安全及保密性，机器要求带软件功能:</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(1)采用B/S架构管理端，具备设备分组管理、策略制定下发、全网健康状况监测、统一杀毒、统一漏洞修复、网络流量管理、终端软件管理、硬件资产管理以及各种报表和查询等功能；(2)</w:t>
            </w:r>
            <w:proofErr w:type="spellStart"/>
            <w:r>
              <w:rPr>
                <w:rFonts w:ascii="宋体" w:hAnsi="宋体" w:cs="宋体" w:hint="eastAsia"/>
                <w:kern w:val="0"/>
                <w:szCs w:val="21"/>
              </w:rPr>
              <w:t>linux</w:t>
            </w:r>
            <w:proofErr w:type="spellEnd"/>
            <w:r>
              <w:rPr>
                <w:rFonts w:ascii="宋体" w:hAnsi="宋体" w:cs="宋体" w:hint="eastAsia"/>
                <w:kern w:val="0"/>
                <w:szCs w:val="21"/>
              </w:rPr>
              <w:t>系统支持：中标麒麟/银河麒麟/</w:t>
            </w:r>
            <w:proofErr w:type="spellStart"/>
            <w:r>
              <w:rPr>
                <w:rFonts w:ascii="宋体" w:hAnsi="宋体" w:cs="宋体" w:hint="eastAsia"/>
                <w:kern w:val="0"/>
                <w:szCs w:val="21"/>
              </w:rPr>
              <w:t>Deepin</w:t>
            </w:r>
            <w:proofErr w:type="spellEnd"/>
            <w:r>
              <w:rPr>
                <w:rFonts w:ascii="宋体" w:hAnsi="宋体" w:cs="宋体" w:hint="eastAsia"/>
                <w:kern w:val="0"/>
                <w:szCs w:val="21"/>
              </w:rPr>
              <w:t>/中科方德/SUSE Linux/Red Hat Linux/</w:t>
            </w:r>
            <w:proofErr w:type="spellStart"/>
            <w:r>
              <w:rPr>
                <w:rFonts w:ascii="宋体" w:hAnsi="宋体" w:cs="宋体" w:hint="eastAsia"/>
                <w:kern w:val="0"/>
                <w:szCs w:val="21"/>
              </w:rPr>
              <w:t>centOS</w:t>
            </w:r>
            <w:proofErr w:type="spellEnd"/>
            <w:r>
              <w:rPr>
                <w:rFonts w:ascii="宋体" w:hAnsi="宋体" w:cs="宋体" w:hint="eastAsia"/>
                <w:kern w:val="0"/>
                <w:szCs w:val="21"/>
              </w:rPr>
              <w:t>/Ubuntu 12以上版本"；（提</w:t>
            </w:r>
            <w:r>
              <w:rPr>
                <w:rFonts w:ascii="宋体" w:hAnsi="宋体" w:cs="宋体" w:hint="eastAsia"/>
                <w:kern w:val="0"/>
                <w:szCs w:val="21"/>
              </w:rPr>
              <w:lastRenderedPageBreak/>
              <w:t>供功能截图）；(3)支持自主授权分割功能，管理员可以从主系统中心分割授权客户机数量给下级系统中心，限制下级系统中心对客户机的注册数量，阻止非法客户机注册；(4)支持多种分组规则，如IP分组以及支持与AD、LDAP同步功能，可将用户组织架构同步到终端安全管理系统中，依照用户现有架构进行管理。分组支持无限层次分组，支持生成组安装包，安装后自动进入该分组；(5)可以提供对各类即时通讯工具、邮件、网络下载工具、文件，文件类型至少支持.</w:t>
            </w:r>
            <w:proofErr w:type="spellStart"/>
            <w:r>
              <w:rPr>
                <w:rFonts w:ascii="宋体" w:hAnsi="宋体" w:cs="宋体" w:hint="eastAsia"/>
                <w:kern w:val="0"/>
                <w:szCs w:val="21"/>
              </w:rPr>
              <w:t>dll</w:t>
            </w:r>
            <w:proofErr w:type="spellEnd"/>
            <w:r>
              <w:rPr>
                <w:rFonts w:ascii="宋体" w:hAnsi="宋体" w:cs="宋体" w:hint="eastAsia"/>
                <w:kern w:val="0"/>
                <w:szCs w:val="21"/>
              </w:rPr>
              <w:t>、</w:t>
            </w:r>
            <w:proofErr w:type="spellStart"/>
            <w:r>
              <w:rPr>
                <w:rFonts w:ascii="宋体" w:hAnsi="宋体" w:cs="宋体" w:hint="eastAsia"/>
                <w:kern w:val="0"/>
                <w:szCs w:val="21"/>
              </w:rPr>
              <w:t>scr</w:t>
            </w:r>
            <w:proofErr w:type="spellEnd"/>
            <w:r>
              <w:rPr>
                <w:rFonts w:ascii="宋体" w:hAnsi="宋体" w:cs="宋体" w:hint="eastAsia"/>
                <w:kern w:val="0"/>
                <w:szCs w:val="21"/>
              </w:rPr>
              <w:t>、rtf、</w:t>
            </w:r>
            <w:proofErr w:type="spellStart"/>
            <w:r>
              <w:rPr>
                <w:rFonts w:ascii="宋体" w:hAnsi="宋体" w:cs="宋体" w:hint="eastAsia"/>
                <w:kern w:val="0"/>
                <w:szCs w:val="21"/>
              </w:rPr>
              <w:t>pps</w:t>
            </w:r>
            <w:proofErr w:type="spellEnd"/>
            <w:r>
              <w:rPr>
                <w:rFonts w:ascii="宋体" w:hAnsi="宋体" w:cs="宋体" w:hint="eastAsia"/>
                <w:kern w:val="0"/>
                <w:szCs w:val="21"/>
              </w:rPr>
              <w:t>、zip、MP4、AVI、</w:t>
            </w:r>
            <w:proofErr w:type="spellStart"/>
            <w:r>
              <w:rPr>
                <w:rFonts w:ascii="宋体" w:hAnsi="宋体" w:cs="宋体" w:hint="eastAsia"/>
                <w:kern w:val="0"/>
                <w:szCs w:val="21"/>
              </w:rPr>
              <w:t>wmv</w:t>
            </w:r>
            <w:proofErr w:type="spellEnd"/>
            <w:r>
              <w:rPr>
                <w:rFonts w:ascii="宋体" w:hAnsi="宋体" w:cs="宋体" w:hint="eastAsia"/>
                <w:kern w:val="0"/>
                <w:szCs w:val="21"/>
              </w:rPr>
              <w:t>、RMVB、</w:t>
            </w:r>
            <w:proofErr w:type="spellStart"/>
            <w:r>
              <w:rPr>
                <w:rFonts w:ascii="宋体" w:hAnsi="宋体" w:cs="宋体" w:hint="eastAsia"/>
                <w:kern w:val="0"/>
                <w:szCs w:val="21"/>
              </w:rPr>
              <w:t>psd</w:t>
            </w:r>
            <w:proofErr w:type="spellEnd"/>
            <w:r>
              <w:rPr>
                <w:rFonts w:ascii="宋体" w:hAnsi="宋体" w:cs="宋体" w:hint="eastAsia"/>
                <w:kern w:val="0"/>
                <w:szCs w:val="21"/>
              </w:rPr>
              <w:t>、jpeg、bat、</w:t>
            </w:r>
            <w:proofErr w:type="spellStart"/>
            <w:r>
              <w:rPr>
                <w:rFonts w:ascii="宋体" w:hAnsi="宋体" w:cs="宋体" w:hint="eastAsia"/>
                <w:kern w:val="0"/>
                <w:szCs w:val="21"/>
              </w:rPr>
              <w:t>cfg</w:t>
            </w:r>
            <w:proofErr w:type="spellEnd"/>
            <w:r>
              <w:rPr>
                <w:rFonts w:ascii="宋体" w:hAnsi="宋体" w:cs="宋体" w:hint="eastAsia"/>
                <w:kern w:val="0"/>
                <w:szCs w:val="21"/>
              </w:rPr>
              <w:t>，</w:t>
            </w:r>
            <w:proofErr w:type="spellStart"/>
            <w:r>
              <w:rPr>
                <w:rFonts w:ascii="宋体" w:hAnsi="宋体" w:cs="宋体" w:hint="eastAsia"/>
                <w:kern w:val="0"/>
                <w:szCs w:val="21"/>
              </w:rPr>
              <w:t>apk</w:t>
            </w:r>
            <w:proofErr w:type="spellEnd"/>
            <w:r>
              <w:rPr>
                <w:rFonts w:ascii="宋体" w:hAnsi="宋体" w:cs="宋体" w:hint="eastAsia"/>
                <w:kern w:val="0"/>
                <w:szCs w:val="21"/>
              </w:rPr>
              <w:t>、</w:t>
            </w:r>
            <w:proofErr w:type="spellStart"/>
            <w:r>
              <w:rPr>
                <w:rFonts w:ascii="宋体" w:hAnsi="宋体" w:cs="宋体" w:hint="eastAsia"/>
                <w:kern w:val="0"/>
                <w:szCs w:val="21"/>
              </w:rPr>
              <w:t>lnk</w:t>
            </w:r>
            <w:proofErr w:type="spellEnd"/>
            <w:r>
              <w:rPr>
                <w:rFonts w:ascii="宋体" w:hAnsi="宋体" w:cs="宋体" w:hint="eastAsia"/>
                <w:kern w:val="0"/>
                <w:szCs w:val="21"/>
              </w:rPr>
              <w:t>等保存到本地文件的查杀功能，并进行文件审计，可查看文件审计列表，并可对任意审计文件进行追溯（提供功能截图）；(6)支持延后升级功能，可设置部分客户端优先进行升级，验证后再进行全网升级，有效避免程序和病毒库升级时与业务系统发生冲突。（提供功能截图）；(7)windows服务器客户端具备资产管理及运</w:t>
            </w:r>
            <w:proofErr w:type="gramStart"/>
            <w:r>
              <w:rPr>
                <w:rFonts w:ascii="宋体" w:hAnsi="宋体" w:cs="宋体" w:hint="eastAsia"/>
                <w:kern w:val="0"/>
                <w:szCs w:val="21"/>
              </w:rPr>
              <w:t>维管理</w:t>
            </w:r>
            <w:proofErr w:type="gramEnd"/>
            <w:r>
              <w:rPr>
                <w:rFonts w:ascii="宋体" w:hAnsi="宋体" w:cs="宋体" w:hint="eastAsia"/>
                <w:kern w:val="0"/>
                <w:szCs w:val="21"/>
              </w:rPr>
              <w:t>的功能，包括硬件资产管理，软件资产管理，远程管理，流量管理，外设管理等终端安全管理功能；（提供功能截图）；(8)产品具备漏洞集中修复过程中的流量控制和保证带宽,补丁分发支持</w:t>
            </w:r>
            <w:proofErr w:type="gramStart"/>
            <w:r>
              <w:rPr>
                <w:rFonts w:ascii="宋体" w:hAnsi="宋体" w:cs="宋体" w:hint="eastAsia"/>
                <w:kern w:val="0"/>
                <w:szCs w:val="21"/>
              </w:rPr>
              <w:t>服务端带宽限</w:t>
            </w:r>
            <w:proofErr w:type="gramEnd"/>
            <w:r>
              <w:rPr>
                <w:rFonts w:ascii="宋体" w:hAnsi="宋体" w:cs="宋体" w:hint="eastAsia"/>
                <w:kern w:val="0"/>
                <w:szCs w:val="21"/>
              </w:rPr>
              <w:t>流，有效节省外网带宽资源；(9)支持病毒报表业务：上级可查看本级、下级的病毒日志详情、统计、走势、排名 ；（提供功能截图）；</w:t>
            </w:r>
          </w:p>
          <w:p w:rsidR="00295022" w:rsidRDefault="00D0198C">
            <w:pPr>
              <w:widowControl/>
              <w:spacing w:line="276" w:lineRule="auto"/>
              <w:jc w:val="left"/>
              <w:rPr>
                <w:rFonts w:ascii="宋体" w:hAnsi="宋体" w:cs="宋体"/>
                <w:kern w:val="0"/>
                <w:szCs w:val="21"/>
              </w:rPr>
            </w:pPr>
            <w:r>
              <w:rPr>
                <w:rFonts w:ascii="宋体" w:hAnsi="宋体" w:cs="宋体" w:hint="eastAsia"/>
                <w:kern w:val="0"/>
                <w:szCs w:val="21"/>
              </w:rPr>
              <w:t>（10）提供报告门户，能在一个Portal内完整展现全网病毒定义状况、安全风险状况、计算机在线状态、全网系统漏洞威胁分布。（提供功能截图）。</w:t>
            </w:r>
          </w:p>
          <w:p w:rsidR="00295022" w:rsidRDefault="00D0198C">
            <w:pPr>
              <w:widowControl/>
              <w:spacing w:line="276" w:lineRule="auto"/>
              <w:jc w:val="left"/>
              <w:rPr>
                <w:rFonts w:ascii="宋体" w:hAnsi="宋体" w:cs="宋体"/>
                <w:kern w:val="0"/>
                <w:szCs w:val="21"/>
              </w:rPr>
            </w:pPr>
            <w:r>
              <w:rPr>
                <w:rFonts w:ascii="宋体" w:hAnsi="宋体" w:cs="宋体" w:hint="eastAsia"/>
                <w:b/>
                <w:kern w:val="0"/>
                <w:szCs w:val="21"/>
              </w:rPr>
              <w:t>二、商务资质认证要求</w:t>
            </w:r>
            <w:r>
              <w:rPr>
                <w:rFonts w:ascii="宋体" w:hAnsi="宋体" w:cs="宋体" w:hint="eastAsia"/>
                <w:kern w:val="0"/>
                <w:szCs w:val="21"/>
              </w:rPr>
              <w:t>：提供产品的3C认证、节能证书，平均无故障时间MTBF≥100万小时。</w:t>
            </w:r>
          </w:p>
          <w:p w:rsidR="00295022" w:rsidRDefault="00D0198C">
            <w:pPr>
              <w:widowControl/>
              <w:spacing w:line="276" w:lineRule="auto"/>
              <w:jc w:val="left"/>
              <w:rPr>
                <w:rFonts w:ascii="宋体" w:hAnsi="宋体" w:cs="宋体"/>
                <w:kern w:val="0"/>
                <w:szCs w:val="21"/>
              </w:rPr>
            </w:pPr>
            <w:r>
              <w:rPr>
                <w:rFonts w:ascii="宋体" w:hAnsi="宋体" w:cs="宋体" w:hint="eastAsia"/>
                <w:b/>
                <w:kern w:val="0"/>
                <w:szCs w:val="21"/>
              </w:rPr>
              <w:t>★三、质保</w:t>
            </w:r>
            <w:r>
              <w:rPr>
                <w:rFonts w:ascii="宋体" w:hAnsi="宋体" w:cs="宋体" w:hint="eastAsia"/>
                <w:kern w:val="0"/>
                <w:szCs w:val="21"/>
              </w:rPr>
              <w:t>：原厂3年整机保修，包括键盘、鼠标、显示器等周边设备；原厂3年下</w:t>
            </w:r>
            <w:proofErr w:type="gramStart"/>
            <w:r>
              <w:rPr>
                <w:rFonts w:ascii="宋体" w:hAnsi="宋体" w:cs="宋体" w:hint="eastAsia"/>
                <w:kern w:val="0"/>
                <w:szCs w:val="21"/>
              </w:rPr>
              <w:t>一</w:t>
            </w:r>
            <w:proofErr w:type="gramEnd"/>
            <w:r>
              <w:rPr>
                <w:rFonts w:ascii="宋体" w:hAnsi="宋体" w:cs="宋体" w:hint="eastAsia"/>
                <w:kern w:val="0"/>
                <w:szCs w:val="21"/>
              </w:rPr>
              <w:t>工作日上门服务，每周7天24小时热线支持服务；以400电话、800电话或官方网站查询得到的保修年限数据为准。</w:t>
            </w:r>
          </w:p>
          <w:p w:rsidR="00295022" w:rsidRDefault="00D0198C">
            <w:pPr>
              <w:widowControl/>
              <w:spacing w:line="276" w:lineRule="auto"/>
              <w:jc w:val="left"/>
              <w:rPr>
                <w:rFonts w:ascii="宋体" w:eastAsia="宋体" w:hAnsi="宋体" w:cs="宋体"/>
                <w:kern w:val="0"/>
                <w:sz w:val="24"/>
                <w:szCs w:val="24"/>
              </w:rPr>
            </w:pPr>
            <w:r>
              <w:rPr>
                <w:rFonts w:ascii="宋体" w:hAnsi="宋体" w:cs="宋体" w:hint="eastAsia"/>
                <w:kern w:val="0"/>
                <w:szCs w:val="21"/>
              </w:rPr>
              <w:t>★</w:t>
            </w:r>
            <w:r>
              <w:rPr>
                <w:rFonts w:ascii="宋体" w:hAnsi="宋体" w:cs="宋体" w:hint="eastAsia"/>
                <w:b/>
                <w:kern w:val="0"/>
                <w:szCs w:val="21"/>
              </w:rPr>
              <w:t>四、货物证明</w:t>
            </w:r>
            <w:r>
              <w:rPr>
                <w:rFonts w:ascii="宋体" w:hAnsi="宋体" w:cs="宋体" w:hint="eastAsia"/>
                <w:kern w:val="0"/>
                <w:szCs w:val="21"/>
              </w:rPr>
              <w:t>：</w:t>
            </w:r>
            <w:proofErr w:type="gramStart"/>
            <w:r>
              <w:rPr>
                <w:rFonts w:ascii="宋体" w:hAnsi="宋体" w:cs="宋体" w:hint="eastAsia"/>
                <w:kern w:val="0"/>
                <w:szCs w:val="21"/>
              </w:rPr>
              <w:t>中标商</w:t>
            </w:r>
            <w:proofErr w:type="gramEnd"/>
            <w:r>
              <w:rPr>
                <w:rFonts w:ascii="宋体" w:hAnsi="宋体" w:cs="宋体" w:hint="eastAsia"/>
                <w:kern w:val="0"/>
                <w:szCs w:val="21"/>
              </w:rPr>
              <w:t>在签订合同前，必须给甲方提供样品检查是否满足招标要求，如不能满足以上参数的，甲方有权不签署合同，并要求投标方赔偿损失；供货时，须提供由生产厂家针对本项目的有效供货证明及售后服务承诺书原件并加盖厂家公章。</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295022">
            <w:pPr>
              <w:widowControl/>
              <w:jc w:val="left"/>
              <w:rPr>
                <w:rFonts w:ascii="宋体" w:eastAsia="宋体" w:hAnsi="宋体" w:cs="宋体"/>
                <w:kern w:val="0"/>
                <w:sz w:val="22"/>
              </w:rPr>
            </w:pPr>
          </w:p>
        </w:tc>
      </w:tr>
      <w:tr w:rsidR="00295022" w:rsidTr="00B02BCC">
        <w:trPr>
          <w:trHeight w:val="405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B02BCC">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7</w:t>
            </w:r>
          </w:p>
        </w:tc>
        <w:tc>
          <w:tcPr>
            <w:tcW w:w="495" w:type="dxa"/>
            <w:tcBorders>
              <w:top w:val="single" w:sz="4" w:space="0" w:color="auto"/>
              <w:left w:val="single" w:sz="4" w:space="0" w:color="auto"/>
              <w:bottom w:val="nil"/>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考试专用正面摄像头</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295022">
            <w:pPr>
              <w:widowControl/>
              <w:jc w:val="center"/>
              <w:rPr>
                <w:rFonts w:ascii="宋体" w:eastAsia="宋体" w:hAnsi="宋体" w:cs="宋体"/>
                <w:kern w:val="0"/>
                <w:sz w:val="24"/>
                <w:szCs w:val="24"/>
              </w:rPr>
            </w:pPr>
          </w:p>
        </w:tc>
        <w:tc>
          <w:tcPr>
            <w:tcW w:w="963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hAnsi="宋体" w:cs="宋体" w:hint="eastAsia"/>
                <w:b/>
                <w:kern w:val="0"/>
                <w:szCs w:val="21"/>
              </w:rPr>
              <w:t>★</w:t>
            </w:r>
            <w:r>
              <w:rPr>
                <w:rFonts w:ascii="宋体" w:eastAsia="宋体" w:hAnsi="宋体" w:cs="宋体" w:hint="eastAsia"/>
                <w:kern w:val="0"/>
                <w:sz w:val="24"/>
                <w:szCs w:val="24"/>
              </w:rPr>
              <w:t>像素点： 200万</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hAnsi="宋体" w:cs="宋体" w:hint="eastAsia"/>
                <w:b/>
                <w:kern w:val="0"/>
                <w:szCs w:val="21"/>
              </w:rPr>
              <w:t>★</w:t>
            </w:r>
            <w:r>
              <w:rPr>
                <w:rFonts w:ascii="宋体" w:eastAsia="宋体" w:hAnsi="宋体" w:cs="宋体" w:hint="eastAsia"/>
                <w:kern w:val="0"/>
                <w:sz w:val="24"/>
                <w:szCs w:val="24"/>
              </w:rPr>
              <w:t>安装方式:镶嵌显示器顶部边缘</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cs="宋体" w:hint="eastAsia"/>
                <w:b/>
                <w:kern w:val="0"/>
                <w:szCs w:val="21"/>
              </w:rPr>
              <w:t>★</w:t>
            </w:r>
            <w:r>
              <w:rPr>
                <w:rFonts w:ascii="宋体" w:eastAsia="宋体" w:hAnsi="宋体" w:cs="宋体" w:hint="eastAsia"/>
                <w:kern w:val="0"/>
                <w:sz w:val="24"/>
                <w:szCs w:val="24"/>
              </w:rPr>
              <w:t>图像参数 1920*1080  30fps</w:t>
            </w:r>
          </w:p>
          <w:p w:rsidR="00295022" w:rsidRDefault="00D0198C">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1280*720   30fps</w:t>
            </w:r>
          </w:p>
          <w:p w:rsidR="00295022" w:rsidRDefault="00D0198C">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800*600    30fps</w:t>
            </w:r>
          </w:p>
          <w:p w:rsidR="00295022" w:rsidRDefault="00D0198C">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640*480    30fps</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4、镜头结构 2G3P</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5、焦距 3.0mm</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6、镜头视角 对角90度</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7、畸变 &lt;2%</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8、输出接口 USB2.0</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9、白平衡（AWB） 自动</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10、曝光控制（AEC） 自动</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11、ROHS标准 符合ROHS</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12、</w:t>
            </w:r>
            <w:r>
              <w:rPr>
                <w:rFonts w:ascii="宋体" w:hAnsi="宋体" w:cs="宋体" w:hint="eastAsia"/>
                <w:b/>
                <w:kern w:val="0"/>
                <w:szCs w:val="21"/>
              </w:rPr>
              <w:t>★完全兼容本校专用考试软件</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每台225M/小时</w:t>
            </w:r>
          </w:p>
        </w:tc>
      </w:tr>
      <w:tr w:rsidR="00295022" w:rsidTr="00B02BCC">
        <w:trPr>
          <w:trHeight w:val="1275"/>
        </w:trPr>
        <w:tc>
          <w:tcPr>
            <w:tcW w:w="498" w:type="dxa"/>
            <w:tcBorders>
              <w:top w:val="nil"/>
              <w:left w:val="single" w:sz="4" w:space="0" w:color="auto"/>
              <w:bottom w:val="single" w:sz="4" w:space="0" w:color="auto"/>
              <w:right w:val="single" w:sz="4" w:space="0" w:color="auto"/>
            </w:tcBorders>
            <w:shd w:val="clear" w:color="auto" w:fill="auto"/>
            <w:noWrap/>
            <w:vAlign w:val="center"/>
          </w:tcPr>
          <w:p w:rsidR="00295022" w:rsidRDefault="00B02BCC">
            <w:pPr>
              <w:widowControl/>
              <w:jc w:val="center"/>
              <w:rPr>
                <w:rFonts w:ascii="宋体" w:eastAsia="宋体" w:hAnsi="宋体" w:cs="宋体"/>
                <w:kern w:val="0"/>
                <w:sz w:val="24"/>
                <w:szCs w:val="24"/>
              </w:rPr>
            </w:pPr>
            <w:r>
              <w:rPr>
                <w:rFonts w:ascii="宋体" w:eastAsia="宋体" w:hAnsi="宋体" w:cs="宋体"/>
                <w:kern w:val="0"/>
                <w:sz w:val="24"/>
                <w:szCs w:val="24"/>
              </w:rPr>
              <w:t>8</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监控设备</w:t>
            </w:r>
          </w:p>
        </w:tc>
        <w:tc>
          <w:tcPr>
            <w:tcW w:w="732"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录像存储企业级监控硬盘</w:t>
            </w:r>
          </w:p>
        </w:tc>
        <w:tc>
          <w:tcPr>
            <w:tcW w:w="70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西数</w:t>
            </w:r>
          </w:p>
        </w:tc>
        <w:tc>
          <w:tcPr>
            <w:tcW w:w="9639" w:type="dxa"/>
            <w:tcBorders>
              <w:top w:val="nil"/>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监控专用硬盘8T</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w:t>
            </w:r>
            <w:r>
              <w:rPr>
                <w:rFonts w:ascii="宋体" w:eastAsia="宋体" w:hAnsi="宋体" w:cs="宋体" w:hint="eastAsia"/>
                <w:kern w:val="0"/>
                <w:sz w:val="24"/>
                <w:szCs w:val="24"/>
              </w:rPr>
              <w:t>1、产品容量：8TB  企业级监控紫盘</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2、尺寸规格：3.5英寸</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3、产品接口：SATA 6 Gb/s</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4、高速缓存：256MB</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5、转速等级：7200RPM</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6、尺寸：147*101.6*26.1</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块</w:t>
            </w:r>
          </w:p>
        </w:tc>
        <w:tc>
          <w:tcPr>
            <w:tcW w:w="1417" w:type="dxa"/>
            <w:tcBorders>
              <w:top w:val="nil"/>
              <w:left w:val="nil"/>
              <w:bottom w:val="single" w:sz="4" w:space="0" w:color="auto"/>
              <w:right w:val="single" w:sz="4" w:space="0" w:color="auto"/>
            </w:tcBorders>
            <w:vAlign w:val="center"/>
          </w:tcPr>
          <w:p w:rsidR="00295022" w:rsidRDefault="00295022">
            <w:pPr>
              <w:widowControl/>
              <w:jc w:val="left"/>
              <w:rPr>
                <w:rFonts w:ascii="宋体" w:eastAsia="宋体" w:hAnsi="宋体" w:cs="宋体"/>
                <w:kern w:val="0"/>
                <w:sz w:val="22"/>
              </w:rPr>
            </w:pPr>
          </w:p>
        </w:tc>
      </w:tr>
      <w:tr w:rsidR="00295022" w:rsidTr="00B02BCC">
        <w:trPr>
          <w:trHeight w:val="353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B02BCC">
            <w:pPr>
              <w:widowControl/>
              <w:jc w:val="center"/>
              <w:rPr>
                <w:rFonts w:ascii="宋体" w:eastAsia="宋体" w:hAnsi="宋体" w:cs="宋体"/>
                <w:kern w:val="0"/>
                <w:sz w:val="24"/>
                <w:szCs w:val="24"/>
              </w:rPr>
            </w:pPr>
            <w:r>
              <w:rPr>
                <w:rFonts w:ascii="宋体" w:eastAsia="宋体" w:hAnsi="宋体" w:cs="宋体"/>
                <w:kern w:val="0"/>
                <w:sz w:val="24"/>
                <w:szCs w:val="24"/>
              </w:rPr>
              <w:t>9</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录像机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大华/海康</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1、★约1.5U标准机架式，≥4盘位，≥2个USB2.0接口，≥1个USB3.0接口，≥16路报警输入接口，≥4路报警输出接口， 输入带宽≥160M 输出带宽≥256M。</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2、支持≥16路H.264、H.265混合接入，</w:t>
            </w:r>
            <w:proofErr w:type="gramStart"/>
            <w:r>
              <w:rPr>
                <w:rFonts w:ascii="宋体" w:eastAsia="宋体" w:hAnsi="宋体" w:cs="宋体" w:hint="eastAsia"/>
                <w:kern w:val="0"/>
                <w:sz w:val="24"/>
                <w:szCs w:val="24"/>
              </w:rPr>
              <w:t>支持主码流</w:t>
            </w:r>
            <w:proofErr w:type="gramEnd"/>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子码流</w:t>
            </w:r>
            <w:proofErr w:type="gramEnd"/>
            <w:r>
              <w:rPr>
                <w:rFonts w:ascii="宋体" w:eastAsia="宋体" w:hAnsi="宋体" w:cs="宋体" w:hint="eastAsia"/>
                <w:kern w:val="0"/>
                <w:sz w:val="24"/>
                <w:szCs w:val="24"/>
              </w:rPr>
              <w:t>/第三码流预览、支持H.265、H.264解码、录像、回放，支持≥16路1080P解码</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3、支持≥16个人脸名单库，总库容≥1万张，本地界面可显示SSD</w:t>
            </w:r>
            <w:proofErr w:type="gramStart"/>
            <w:r>
              <w:rPr>
                <w:rFonts w:ascii="宋体" w:eastAsia="宋体" w:hAnsi="宋体" w:cs="宋体" w:hint="eastAsia"/>
                <w:kern w:val="0"/>
                <w:sz w:val="24"/>
                <w:szCs w:val="24"/>
              </w:rPr>
              <w:t>中人脸库占用</w:t>
            </w:r>
            <w:proofErr w:type="gramEnd"/>
            <w:r>
              <w:rPr>
                <w:rFonts w:ascii="宋体" w:eastAsia="宋体" w:hAnsi="宋体" w:cs="宋体" w:hint="eastAsia"/>
                <w:kern w:val="0"/>
                <w:sz w:val="24"/>
                <w:szCs w:val="24"/>
              </w:rPr>
              <w:t>空间、 系统保留空间、报警缓存空间、空闲空间。</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4、开启视频流智能分析，NVR解码性能不会降低，设备可设置≥2屏显示输出视频图像，其中HDMI和VGA接口之间可异源输出视频图像，并可分别控制进行预览、配置等操作。</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5、开启视频流智能分析，NVR网络带宽不会降低，支持自动抓拍一张图片作为IP通道封面。</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6、支持组合报警模式，可设置将物理报警口报警输入关联IPC的报警事件，只有当两个报警事件在预先设置的时间段内同时触发才能产生组合报警事件；组合报警支持IPC的遮挡</w:t>
            </w:r>
            <w:r>
              <w:rPr>
                <w:rFonts w:ascii="宋体" w:eastAsia="宋体" w:hAnsi="宋体" w:cs="宋体" w:hint="eastAsia"/>
                <w:kern w:val="0"/>
                <w:sz w:val="24"/>
                <w:szCs w:val="24"/>
              </w:rPr>
              <w:lastRenderedPageBreak/>
              <w:t>报警、移动侦测、人脸侦测、人脸抓拍、车辆检测、越界侦测、进入/离开区域、人员聚集侦测、快速移动侦测、物品遗留/拿取侦测等事件。</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7、支持Smart 2.0智慧系统、ANR、智能检索、智能回放、车牌检索、人脸检索、热度图、客流量统计、分时段回放、超高</w:t>
            </w:r>
            <w:proofErr w:type="gramStart"/>
            <w:r>
              <w:rPr>
                <w:rFonts w:ascii="宋体" w:eastAsia="宋体" w:hAnsi="宋体" w:cs="宋体" w:hint="eastAsia"/>
                <w:kern w:val="0"/>
                <w:sz w:val="24"/>
                <w:szCs w:val="24"/>
              </w:rPr>
              <w:t>倍</w:t>
            </w:r>
            <w:proofErr w:type="gramEnd"/>
            <w:r>
              <w:rPr>
                <w:rFonts w:ascii="宋体" w:eastAsia="宋体" w:hAnsi="宋体" w:cs="宋体" w:hint="eastAsia"/>
                <w:kern w:val="0"/>
                <w:sz w:val="24"/>
                <w:szCs w:val="24"/>
              </w:rPr>
              <w:t xml:space="preserve">速回放、双系统备份，支持查看人脸建模评分，可根据人脸评分选型进行检索，人脸评分选型包括：无、评分高、评分低，支持按通道、时间检索人员频次报警事件，可导出事件报表，支持添加高频人员到人脸库；支持高频人员碰撞任务，统计在指定时间段内重复出现指定次数的人员， </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8、支持报警输入触发一键撤防功能，撤防的报警类型（弹出报警画面、声音警告、上传中心、发送邮件、触发报警输出）可选。</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9、比对失败人员可查看实时抓拍人脸图片、性别、年龄段、戴眼镜、表情等信息；支持统计并倒序显示24h人脸检测记录；支持根据人脸瞳距、角度进行人脸照片评分。</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10、web智能展示界面可自定义界面布局，引擎状态界面可实时显示引擎温度。</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11、web展示界面可展示多种目标和报警信息，包括人体-非机动车、车辆检测、人脸抓拍、人脸-人体关联、人脸比对成功、人脸比对失败、陌生人、高频报警、低频报警等，支持自定义展示人脸/人体/机动车/非机动车属性。</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12、支持对人体图片进行结构化识别，可提取出性别、年龄段、上衣颜色、下衣颜色、戴眼镜、背包、骑车、戴帽子、戴口罩、拎东西、上衣类型、下衣类型、发型、骑车人数、骑车类型等人体属性，支持对人体图片进行人体建模。</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13、支持</w:t>
            </w:r>
            <w:proofErr w:type="gramStart"/>
            <w:r>
              <w:rPr>
                <w:rFonts w:ascii="宋体" w:eastAsia="宋体" w:hAnsi="宋体" w:cs="宋体" w:hint="eastAsia"/>
                <w:kern w:val="0"/>
                <w:sz w:val="24"/>
                <w:szCs w:val="24"/>
              </w:rPr>
              <w:t>路人库一人</w:t>
            </w:r>
            <w:proofErr w:type="gramEnd"/>
            <w:r>
              <w:rPr>
                <w:rFonts w:ascii="宋体" w:eastAsia="宋体" w:hAnsi="宋体" w:cs="宋体" w:hint="eastAsia"/>
                <w:kern w:val="0"/>
                <w:sz w:val="24"/>
                <w:szCs w:val="24"/>
              </w:rPr>
              <w:t>一档功能：设备将陌生人自动归入到路人库，并统计和展现每个陌生人出现的次数，多次出现的陌生人，设备自动选取一张最优人脸图片入库，可点击次数信息展示每次抓拍的图片和时间以及人脸属性信息；可对路人库人脸信息进行修改、删除、导出、复制到其他人脸库，可对路人库人脸图片设置≥4个自定义标签；可通过陌生人出现的次数进行筛选。</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14、支持按通道、时间、标签、文件状态（解锁/锁定）、事件类型任意组合条件进行检索录像文件。</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15、支持RAID0、RAID1、RAID5、RAID10、RAID50、RAID60、JBOD模式，支持一键创建RAID5阵列功能，RAID模式可</w:t>
            </w:r>
            <w:proofErr w:type="gramStart"/>
            <w:r>
              <w:rPr>
                <w:rFonts w:ascii="宋体" w:eastAsia="宋体" w:hAnsi="宋体" w:cs="宋体" w:hint="eastAsia"/>
                <w:kern w:val="0"/>
                <w:sz w:val="24"/>
                <w:szCs w:val="24"/>
              </w:rPr>
              <w:t>选择自</w:t>
            </w:r>
            <w:proofErr w:type="gramEnd"/>
            <w:r>
              <w:rPr>
                <w:rFonts w:ascii="宋体" w:eastAsia="宋体" w:hAnsi="宋体" w:cs="宋体" w:hint="eastAsia"/>
                <w:kern w:val="0"/>
                <w:sz w:val="24"/>
                <w:szCs w:val="24"/>
              </w:rPr>
              <w:t>适应、同步优先、业务优先、负载均衡模式。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16、可通过设备端与IPC进行实时双向对讲，可一键开启所有通道移动侦测录像。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17、支持预录报警触发前1～30秒的视频录像，引擎状态界面可实时显示引擎温度。</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5022" w:rsidTr="00B02BCC">
        <w:trPr>
          <w:trHeight w:val="4952"/>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B02BCC">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10</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监控显示器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大华/海康</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1、★32寸 监控专用监视器</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2、支持7×24小时工作模式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3、支持USB软件升级。</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4、支持文本、图片、音频、视频等多种格式多媒体播放。</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5、★专业监视标准BNC接口，支持一路CVBS监控视频输入，并且支持一路CVBS</w:t>
            </w:r>
            <w:proofErr w:type="gramStart"/>
            <w:r>
              <w:rPr>
                <w:rFonts w:ascii="宋体" w:eastAsia="宋体" w:hAnsi="宋体" w:cs="宋体" w:hint="eastAsia"/>
                <w:kern w:val="0"/>
                <w:sz w:val="24"/>
                <w:szCs w:val="24"/>
              </w:rPr>
              <w:t>信号环</w:t>
            </w:r>
            <w:proofErr w:type="gramEnd"/>
            <w:r>
              <w:rPr>
                <w:rFonts w:ascii="宋体" w:eastAsia="宋体" w:hAnsi="宋体" w:cs="宋体" w:hint="eastAsia"/>
                <w:kern w:val="0"/>
                <w:sz w:val="24"/>
                <w:szCs w:val="24"/>
              </w:rPr>
              <w:t>出。</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6、支持内置喇叭及功放，支持3.5 mm音频输入。</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7、无风扇散热设计，减低产品功耗。</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8、一键画面静止，高温报警。</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9、可</w:t>
            </w:r>
            <w:proofErr w:type="gramStart"/>
            <w:r>
              <w:rPr>
                <w:rFonts w:ascii="宋体" w:eastAsia="宋体" w:hAnsi="宋体" w:cs="宋体" w:hint="eastAsia"/>
                <w:kern w:val="0"/>
                <w:sz w:val="24"/>
                <w:szCs w:val="24"/>
              </w:rPr>
              <w:t>串口环入环</w:t>
            </w:r>
            <w:proofErr w:type="gramEnd"/>
            <w:r>
              <w:rPr>
                <w:rFonts w:ascii="宋体" w:eastAsia="宋体" w:hAnsi="宋体" w:cs="宋体" w:hint="eastAsia"/>
                <w:kern w:val="0"/>
                <w:sz w:val="24"/>
                <w:szCs w:val="24"/>
              </w:rPr>
              <w:t>出并进行控制。</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11、完善的工厂设置模式。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12、真彩色OSD，人性化操作菜单。</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13、采用3D数字梳状滤波器,采用3D降噪技术。</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14、支持8bit双路LVDS(1920×1080)高清显示。</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15、特殊安装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配支架，并完成安装，要求显示器安装于在墙面。</w:t>
            </w:r>
          </w:p>
        </w:tc>
      </w:tr>
      <w:tr w:rsidR="00295022" w:rsidTr="00B02BCC">
        <w:trPr>
          <w:trHeight w:val="97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rsidP="00B02BC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sidR="00B02BCC">
              <w:rPr>
                <w:rFonts w:ascii="宋体" w:eastAsia="宋体" w:hAnsi="宋体" w:cs="宋体"/>
                <w:kern w:val="0"/>
                <w:sz w:val="24"/>
                <w:szCs w:val="24"/>
              </w:rPr>
              <w:t>1</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交换机</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4口非网管交换机</w:t>
            </w:r>
          </w:p>
        </w:tc>
        <w:tc>
          <w:tcPr>
            <w:tcW w:w="963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POE供电千兆交换机</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295022" w:rsidTr="005715C2">
        <w:trPr>
          <w:trHeight w:val="84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rsidP="00B02BC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sidR="00B02BCC">
              <w:rPr>
                <w:rFonts w:ascii="宋体" w:eastAsia="宋体" w:hAnsi="宋体" w:cs="宋体"/>
                <w:kern w:val="0"/>
                <w:sz w:val="24"/>
                <w:szCs w:val="24"/>
              </w:rPr>
              <w:t>2</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海康摄像机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大华/海康</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lang w:bidi="ar"/>
              </w:rPr>
              <w:t>★</w:t>
            </w:r>
            <w:r>
              <w:rPr>
                <w:rFonts w:ascii="宋体" w:eastAsia="宋体" w:hAnsi="宋体" w:cs="宋体" w:hint="eastAsia"/>
                <w:kern w:val="0"/>
                <w:sz w:val="24"/>
                <w:szCs w:val="24"/>
              </w:rPr>
              <w:t>1、具有≥400</w:t>
            </w:r>
            <w:proofErr w:type="gramStart"/>
            <w:r>
              <w:rPr>
                <w:rFonts w:ascii="宋体" w:eastAsia="宋体" w:hAnsi="宋体" w:cs="宋体" w:hint="eastAsia"/>
                <w:kern w:val="0"/>
                <w:sz w:val="24"/>
                <w:szCs w:val="24"/>
              </w:rPr>
              <w:t>万像</w:t>
            </w:r>
            <w:proofErr w:type="gramEnd"/>
            <w:r>
              <w:rPr>
                <w:rFonts w:ascii="宋体" w:eastAsia="宋体" w:hAnsi="宋体" w:cs="宋体" w:hint="eastAsia"/>
                <w:kern w:val="0"/>
                <w:sz w:val="24"/>
                <w:szCs w:val="24"/>
              </w:rPr>
              <w:t>素 CMOS传感器，靶面尺寸不小于1/1.8"，在≥2560x1440 @ 25fps下，清晰度不小于1400TVL。</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2、内置≥1个麦克风，内置≥1个扬声器，支持H.264、H.265、MJPEG视频编码格式。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3、★最低照度彩色≤0.0004 lx，内置≥2颗白光补光灯，≥1路音频输入/输出、≥1路报警输入/输出，≥1个复位按键。</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4、信噪比不小于62dB，支持声音报警功能，报警声音类型可设≥12种，报警声级及报警次数可设置。</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5、具备智能分析抗干扰功能，当篮球、小狗、树叶等非人或车辆目标经过检测区域时，不会触发报警。</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6、当白光灯闪烁时，可识别距离设备≥30米</w:t>
            </w:r>
            <w:proofErr w:type="gramStart"/>
            <w:r>
              <w:rPr>
                <w:rFonts w:ascii="宋体" w:eastAsia="宋体" w:hAnsi="宋体" w:cs="宋体" w:hint="eastAsia"/>
                <w:kern w:val="0"/>
                <w:sz w:val="24"/>
                <w:szCs w:val="24"/>
              </w:rPr>
              <w:t>处人体</w:t>
            </w:r>
            <w:proofErr w:type="gramEnd"/>
            <w:r>
              <w:rPr>
                <w:rFonts w:ascii="宋体" w:eastAsia="宋体" w:hAnsi="宋体" w:cs="宋体" w:hint="eastAsia"/>
                <w:kern w:val="0"/>
                <w:sz w:val="24"/>
                <w:szCs w:val="24"/>
              </w:rPr>
              <w:t>轮廓。</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7、★在彩色模式下，当照度降低至一定值时，设备可自动开启白光灯补光，设备在白天、夜晚均可输出彩色视频图像。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8、支持用户、组添加、删除等功能，并支持用户权限优先级管理功能。</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9、支持定时、移动侦测、移动侦测或报警、移动侦测和报警、事件录像触发方式。</w:t>
            </w:r>
          </w:p>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10、支持DC12V供电，且在不大于DC12V±25%范围内变化时可以正常工作。</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5022" w:rsidTr="00B02BCC">
        <w:trPr>
          <w:trHeight w:val="216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rsidP="005715C2">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w:t>
            </w:r>
            <w:r w:rsidR="005715C2">
              <w:rPr>
                <w:rFonts w:ascii="宋体" w:eastAsia="宋体" w:hAnsi="宋体" w:cs="宋体"/>
                <w:kern w:val="0"/>
                <w:sz w:val="24"/>
                <w:szCs w:val="24"/>
              </w:rPr>
              <w:t>3</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扩声设备</w:t>
            </w: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有源音箱</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国产</w:t>
            </w:r>
          </w:p>
        </w:tc>
        <w:tc>
          <w:tcPr>
            <w:tcW w:w="963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本产品是一款集合并式音频功率放大器、音箱一体综合扩音系统;特有一组立体声音源输入，一路有线话筒输入（插口自带DC6V环保电源），及一组功率输出;本机且能对话筒音调、音量，音乐音量独立调节本机还具有高保真、高清晰、低噪音、性能稳定可靠等特点。                                                  2、驱动器:1个6.5寸PP盆低音驱动器1个3寸前纸盆高音，输入电平：有线话筒：20mV  线路：300mV 频率响应：线路：20Hz-20KHz，话筒：60Hz-18KHz，话筒音调控制：高音：3KHz±12dB，低音：100Hz±12dB； 话筒非线性失真：≤0.2%； 信噪比：≥85dB;                                                         3、功放噪音电压：≤5mV；输出功率：2×60W                                     4、电源：AC220V 50Hz                                                     5、尺寸：240X255X395（D长×W宽×H高 单位：mm）</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对</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5022" w:rsidTr="00B02BCC">
        <w:trPr>
          <w:trHeight w:val="222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rsidP="005715C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sidR="005715C2">
              <w:rPr>
                <w:rFonts w:ascii="宋体" w:eastAsia="宋体" w:hAnsi="宋体" w:cs="宋体"/>
                <w:kern w:val="0"/>
                <w:sz w:val="24"/>
                <w:szCs w:val="24"/>
              </w:rPr>
              <w:t>4</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鹅颈话筒</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国产</w:t>
            </w:r>
          </w:p>
        </w:tc>
        <w:tc>
          <w:tcPr>
            <w:tcW w:w="963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1、采用</w:t>
            </w:r>
            <w:proofErr w:type="gramStart"/>
            <w:r>
              <w:rPr>
                <w:rFonts w:ascii="宋体" w:eastAsia="宋体" w:hAnsi="宋体" w:cs="宋体" w:hint="eastAsia"/>
                <w:kern w:val="0"/>
                <w:sz w:val="24"/>
                <w:szCs w:val="24"/>
              </w:rPr>
              <w:t>进口背极式</w:t>
            </w:r>
            <w:proofErr w:type="gramEnd"/>
            <w:r>
              <w:rPr>
                <w:rFonts w:ascii="宋体" w:eastAsia="宋体" w:hAnsi="宋体" w:cs="宋体" w:hint="eastAsia"/>
                <w:kern w:val="0"/>
                <w:sz w:val="24"/>
                <w:szCs w:val="24"/>
              </w:rPr>
              <w:t>拾音头，</w:t>
            </w:r>
            <w:proofErr w:type="gramStart"/>
            <w:r>
              <w:rPr>
                <w:rFonts w:ascii="宋体" w:eastAsia="宋体" w:hAnsi="宋体" w:cs="宋体" w:hint="eastAsia"/>
                <w:kern w:val="0"/>
                <w:sz w:val="24"/>
                <w:szCs w:val="24"/>
              </w:rPr>
              <w:t>超心型</w:t>
            </w:r>
            <w:proofErr w:type="gramEnd"/>
            <w:r>
              <w:rPr>
                <w:rFonts w:ascii="宋体" w:eastAsia="宋体" w:hAnsi="宋体" w:cs="宋体" w:hint="eastAsia"/>
                <w:kern w:val="0"/>
                <w:sz w:val="24"/>
                <w:szCs w:val="24"/>
              </w:rPr>
              <w:t>单指向拾音；                                                                                                                                                                                                               2、精选优质线材、三芯插头、保证产品的使用可靠性；                                                                                                                                                                                                          3、采用DC6V</w:t>
            </w:r>
            <w:proofErr w:type="gramStart"/>
            <w:r>
              <w:rPr>
                <w:rFonts w:ascii="宋体" w:eastAsia="宋体" w:hAnsi="宋体" w:cs="宋体" w:hint="eastAsia"/>
                <w:kern w:val="0"/>
                <w:sz w:val="24"/>
                <w:szCs w:val="24"/>
              </w:rPr>
              <w:t>极</w:t>
            </w:r>
            <w:proofErr w:type="gramEnd"/>
            <w:r>
              <w:rPr>
                <w:rFonts w:ascii="宋体" w:eastAsia="宋体" w:hAnsi="宋体" w:cs="宋体" w:hint="eastAsia"/>
                <w:kern w:val="0"/>
                <w:sz w:val="24"/>
                <w:szCs w:val="24"/>
              </w:rPr>
              <w:t xml:space="preserve">相供电方式，精选优质元器件，使用寿命长；                                                                                                                                                                                                4、强调教学、会议、演讲、朗诵音色清晰自然，低音丰满效果出色；                                                                                                                                                                                5、抗手机、电磁、高频干扰。                                                                                                                                                                                                                                                  6、规格参数：指向性：心型单指向 频率响应：50Hz---18KHz 输出阻抗：2KΩ 灵敏度：-43dB±3 </w:t>
            </w:r>
            <w:proofErr w:type="spellStart"/>
            <w:r>
              <w:rPr>
                <w:rFonts w:ascii="宋体" w:eastAsia="宋体" w:hAnsi="宋体" w:cs="宋体" w:hint="eastAsia"/>
                <w:kern w:val="0"/>
                <w:sz w:val="24"/>
                <w:szCs w:val="24"/>
              </w:rPr>
              <w:t>Db</w:t>
            </w:r>
            <w:proofErr w:type="spellEnd"/>
            <w:r>
              <w:rPr>
                <w:rFonts w:ascii="宋体" w:eastAsia="宋体" w:hAnsi="宋体" w:cs="宋体" w:hint="eastAsia"/>
                <w:kern w:val="0"/>
                <w:sz w:val="24"/>
                <w:szCs w:val="24"/>
              </w:rPr>
              <w:t xml:space="preserve"> 输出阻抗：200Ω±15% 供电方式：DC6V（同品牌话筒输入带电源的功放配套使用）                                                    7、净重：0.7Kg</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支</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5022" w:rsidTr="00B02BCC">
        <w:trPr>
          <w:trHeight w:val="1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rsidP="005715C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sidR="005715C2">
              <w:rPr>
                <w:rFonts w:ascii="宋体" w:eastAsia="宋体" w:hAnsi="宋体" w:cs="宋体"/>
                <w:kern w:val="0"/>
                <w:sz w:val="24"/>
                <w:szCs w:val="24"/>
              </w:rPr>
              <w:t>5</w:t>
            </w:r>
          </w:p>
        </w:tc>
        <w:tc>
          <w:tcPr>
            <w:tcW w:w="4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网络设备</w:t>
            </w:r>
          </w:p>
        </w:tc>
        <w:tc>
          <w:tcPr>
            <w:tcW w:w="732"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网络交换机</w:t>
            </w:r>
          </w:p>
        </w:tc>
        <w:tc>
          <w:tcPr>
            <w:tcW w:w="70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H3C </w:t>
            </w:r>
            <w:r>
              <w:rPr>
                <w:rFonts w:ascii="宋体" w:eastAsia="宋体" w:hAnsi="宋体" w:cs="宋体" w:hint="eastAsia"/>
                <w:kern w:val="0"/>
                <w:sz w:val="24"/>
                <w:szCs w:val="24"/>
              </w:rPr>
              <w:br/>
              <w:t>24口交换机</w:t>
            </w:r>
          </w:p>
        </w:tc>
        <w:tc>
          <w:tcPr>
            <w:tcW w:w="9639"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left"/>
              <w:rPr>
                <w:rFonts w:ascii="宋体" w:eastAsia="宋体" w:hAnsi="宋体" w:cs="宋体"/>
                <w:kern w:val="0"/>
                <w:sz w:val="24"/>
                <w:szCs w:val="24"/>
              </w:rPr>
            </w:pPr>
            <w:r>
              <w:rPr>
                <w:rFonts w:ascii="宋体" w:eastAsia="宋体" w:hAnsi="宋体" w:cs="宋体" w:hint="eastAsia"/>
                <w:kern w:val="0"/>
                <w:sz w:val="24"/>
                <w:szCs w:val="24"/>
              </w:rPr>
              <w:t>24个10/100/1000Mbps自适应以太网端口，2个1000Base-X SFP端口，交换容量：52Gbps，包转发率：38.7Mpps</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1417" w:type="dxa"/>
            <w:tcBorders>
              <w:top w:val="single" w:sz="4" w:space="0" w:color="auto"/>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95022" w:rsidTr="00B02BCC">
        <w:trPr>
          <w:trHeight w:val="660"/>
        </w:trPr>
        <w:tc>
          <w:tcPr>
            <w:tcW w:w="498" w:type="dxa"/>
            <w:tcBorders>
              <w:top w:val="nil"/>
              <w:left w:val="single" w:sz="4" w:space="0" w:color="auto"/>
              <w:bottom w:val="single" w:sz="4" w:space="0" w:color="auto"/>
              <w:right w:val="single" w:sz="4" w:space="0" w:color="auto"/>
            </w:tcBorders>
            <w:shd w:val="clear" w:color="auto" w:fill="auto"/>
            <w:noWrap/>
            <w:vAlign w:val="center"/>
          </w:tcPr>
          <w:p w:rsidR="00295022" w:rsidRDefault="00D0198C" w:rsidP="005715C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sidR="005715C2">
              <w:rPr>
                <w:rFonts w:ascii="宋体" w:eastAsia="宋体" w:hAnsi="宋体" w:cs="宋体"/>
                <w:kern w:val="0"/>
                <w:sz w:val="24"/>
                <w:szCs w:val="24"/>
              </w:rPr>
              <w:t>6</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机柜</w:t>
            </w:r>
          </w:p>
        </w:tc>
        <w:tc>
          <w:tcPr>
            <w:tcW w:w="70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金盾</w:t>
            </w:r>
          </w:p>
        </w:tc>
        <w:tc>
          <w:tcPr>
            <w:tcW w:w="9639" w:type="dxa"/>
            <w:tcBorders>
              <w:top w:val="nil"/>
              <w:left w:val="nil"/>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32U(600*950*1600)</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nil"/>
              <w:left w:val="nil"/>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个</w:t>
            </w:r>
            <w:proofErr w:type="gramEnd"/>
          </w:p>
        </w:tc>
        <w:tc>
          <w:tcPr>
            <w:tcW w:w="1417" w:type="dxa"/>
            <w:tcBorders>
              <w:top w:val="nil"/>
              <w:left w:val="nil"/>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可放机架服务器，如用塔式服务器，机柜可先网络机柜</w:t>
            </w:r>
          </w:p>
        </w:tc>
      </w:tr>
      <w:tr w:rsidR="00295022" w:rsidTr="00B02BCC">
        <w:trPr>
          <w:trHeight w:val="1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rsidP="005715C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sidR="005715C2">
              <w:rPr>
                <w:rFonts w:ascii="宋体" w:eastAsia="宋体" w:hAnsi="宋体" w:cs="宋体"/>
                <w:kern w:val="0"/>
                <w:sz w:val="24"/>
                <w:szCs w:val="24"/>
              </w:rPr>
              <w:t>7</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295022">
            <w:pPr>
              <w:widowControl/>
              <w:jc w:val="left"/>
              <w:rPr>
                <w:rFonts w:ascii="宋体" w:eastAsia="宋体" w:hAnsi="宋体" w:cs="宋体"/>
                <w:kern w:val="0"/>
                <w:sz w:val="24"/>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安装及辅材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国产</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电线、六类国标网线、水晶头，插座、开关、线槽、空气开关等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批</w:t>
            </w:r>
          </w:p>
        </w:tc>
        <w:tc>
          <w:tcPr>
            <w:tcW w:w="1417" w:type="dxa"/>
            <w:tcBorders>
              <w:top w:val="single" w:sz="4" w:space="0" w:color="auto"/>
              <w:left w:val="single" w:sz="4" w:space="0" w:color="auto"/>
              <w:bottom w:val="single" w:sz="4" w:space="0" w:color="auto"/>
              <w:right w:val="single" w:sz="4" w:space="0" w:color="auto"/>
            </w:tcBorders>
            <w:vAlign w:val="center"/>
          </w:tcPr>
          <w:p w:rsidR="00295022" w:rsidRDefault="00D0198C">
            <w:pPr>
              <w:widowControl/>
              <w:jc w:val="left"/>
              <w:rPr>
                <w:rFonts w:ascii="宋体" w:eastAsia="宋体" w:hAnsi="宋体" w:cs="宋体"/>
                <w:kern w:val="0"/>
                <w:sz w:val="22"/>
              </w:rPr>
            </w:pPr>
            <w:r>
              <w:rPr>
                <w:rFonts w:ascii="宋体" w:eastAsia="宋体" w:hAnsi="宋体" w:cs="宋体" w:hint="eastAsia"/>
                <w:kern w:val="0"/>
                <w:sz w:val="22"/>
              </w:rPr>
              <w:t>安装及辅材需有3年免费维护周期</w:t>
            </w:r>
          </w:p>
        </w:tc>
      </w:tr>
    </w:tbl>
    <w:p w:rsidR="00295022" w:rsidRDefault="00295022"/>
    <w:tbl>
      <w:tblPr>
        <w:tblW w:w="14624" w:type="dxa"/>
        <w:tblInd w:w="113" w:type="dxa"/>
        <w:tblLayout w:type="fixed"/>
        <w:tblLook w:val="04A0" w:firstRow="1" w:lastRow="0" w:firstColumn="1" w:lastColumn="0" w:noHBand="0" w:noVBand="1"/>
      </w:tblPr>
      <w:tblGrid>
        <w:gridCol w:w="498"/>
        <w:gridCol w:w="14126"/>
      </w:tblGrid>
      <w:tr w:rsidR="00295022" w:rsidTr="00D0198C">
        <w:trPr>
          <w:trHeight w:val="5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Default="00D0198C">
            <w:pPr>
              <w:widowControl/>
              <w:jc w:val="center"/>
              <w:rPr>
                <w:rFonts w:ascii="宋体" w:eastAsia="宋体" w:hAnsi="宋体" w:cs="宋体"/>
                <w:kern w:val="0"/>
                <w:sz w:val="24"/>
                <w:szCs w:val="24"/>
              </w:rPr>
            </w:pPr>
            <w:r>
              <w:rPr>
                <w:rFonts w:ascii="宋体" w:eastAsia="宋体" w:hAnsi="宋体" w:cs="宋体" w:hint="eastAsia"/>
                <w:kern w:val="0"/>
                <w:sz w:val="24"/>
                <w:szCs w:val="24"/>
              </w:rPr>
              <w:t>商务文件</w:t>
            </w:r>
          </w:p>
        </w:tc>
        <w:tc>
          <w:tcPr>
            <w:tcW w:w="14126"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Default="00D0198C">
            <w:pPr>
              <w:pStyle w:val="a6"/>
              <w:spacing w:before="0" w:beforeAutospacing="0" w:after="120" w:afterAutospacing="0"/>
              <w:rPr>
                <w:rFonts w:asciiTheme="minorEastAsia" w:eastAsiaTheme="minorEastAsia" w:hAnsiTheme="minorEastAsia" w:cs="Helvetica"/>
                <w:sz w:val="21"/>
                <w:szCs w:val="21"/>
              </w:rPr>
            </w:pPr>
            <w:r>
              <w:rPr>
                <w:rFonts w:asciiTheme="minorEastAsia" w:eastAsiaTheme="minorEastAsia" w:hAnsiTheme="minorEastAsia" w:cs="Helvetica"/>
                <w:sz w:val="21"/>
                <w:szCs w:val="21"/>
              </w:rPr>
              <w:t>商务要求 ：</w:t>
            </w:r>
          </w:p>
          <w:p w:rsidR="00295022" w:rsidRDefault="00D0198C">
            <w:pPr>
              <w:numPr>
                <w:ilvl w:val="0"/>
                <w:numId w:val="2"/>
              </w:numPr>
              <w:rPr>
                <w:szCs w:val="21"/>
              </w:rPr>
            </w:pPr>
            <w:r>
              <w:rPr>
                <w:rFonts w:hint="eastAsia"/>
                <w:szCs w:val="21"/>
              </w:rPr>
              <w:t>★为保证货物的正规来源</w:t>
            </w:r>
            <w:r>
              <w:rPr>
                <w:rFonts w:hint="eastAsia"/>
                <w:szCs w:val="21"/>
              </w:rPr>
              <w:t>,</w:t>
            </w:r>
            <w:r>
              <w:rPr>
                <w:rFonts w:hint="eastAsia"/>
                <w:szCs w:val="21"/>
              </w:rPr>
              <w:t>服务器、电脑设备供货时必须提供原厂商出具的售后服务承诺函及供货证明原件</w:t>
            </w:r>
            <w:r>
              <w:rPr>
                <w:rFonts w:hint="eastAsia"/>
                <w:szCs w:val="21"/>
              </w:rPr>
              <w:t>,</w:t>
            </w:r>
            <w:r>
              <w:rPr>
                <w:rFonts w:hint="eastAsia"/>
                <w:szCs w:val="21"/>
              </w:rPr>
              <w:t>如无法提供</w:t>
            </w:r>
            <w:proofErr w:type="gramStart"/>
            <w:r>
              <w:rPr>
                <w:rFonts w:hint="eastAsia"/>
                <w:szCs w:val="21"/>
              </w:rPr>
              <w:t>作为废标处理</w:t>
            </w:r>
            <w:proofErr w:type="gramEnd"/>
            <w:r>
              <w:rPr>
                <w:rFonts w:hint="eastAsia"/>
                <w:szCs w:val="21"/>
              </w:rPr>
              <w:t>。</w:t>
            </w:r>
          </w:p>
          <w:p w:rsidR="00295022" w:rsidRDefault="00D0198C">
            <w:pPr>
              <w:numPr>
                <w:ilvl w:val="0"/>
                <w:numId w:val="2"/>
              </w:numPr>
              <w:rPr>
                <w:rFonts w:asciiTheme="minorEastAsia" w:hAnsiTheme="minorEastAsia" w:cstheme="majorEastAsia"/>
                <w:szCs w:val="21"/>
              </w:rPr>
            </w:pPr>
            <w:r>
              <w:rPr>
                <w:rFonts w:hint="eastAsia"/>
                <w:szCs w:val="21"/>
              </w:rPr>
              <w:t>★</w:t>
            </w:r>
            <w:r>
              <w:rPr>
                <w:rFonts w:asciiTheme="minorEastAsia" w:hAnsiTheme="minorEastAsia" w:cstheme="majorEastAsia" w:hint="eastAsia"/>
                <w:szCs w:val="21"/>
              </w:rPr>
              <w:t>为保证货物的与投标产品一致，中标供应商在签署合同前， 必须提供中标产品进行现场测试，满足要求后方能进行签署。对不能满足参数要求虚假响应，或者无法正常交货影响采购人办公使用的，业主可</w:t>
            </w:r>
            <w:proofErr w:type="gramStart"/>
            <w:r>
              <w:rPr>
                <w:rFonts w:asciiTheme="minorEastAsia" w:hAnsiTheme="minorEastAsia" w:cstheme="majorEastAsia" w:hint="eastAsia"/>
                <w:szCs w:val="21"/>
              </w:rPr>
              <w:t>作为废标处理</w:t>
            </w:r>
            <w:proofErr w:type="gramEnd"/>
            <w:r>
              <w:rPr>
                <w:rFonts w:asciiTheme="minorEastAsia" w:hAnsiTheme="minorEastAsia" w:cstheme="majorEastAsia" w:hint="eastAsia"/>
                <w:szCs w:val="21"/>
              </w:rPr>
              <w:t>，并按规定对投标公司予以处罚和进行网上通报处理。</w:t>
            </w:r>
          </w:p>
          <w:p w:rsidR="00295022" w:rsidRDefault="00D0198C">
            <w:pPr>
              <w:rPr>
                <w:rFonts w:asciiTheme="minorEastAsia" w:hAnsiTheme="minorEastAsia" w:cstheme="majorEastAsia"/>
                <w:szCs w:val="21"/>
              </w:rPr>
            </w:pPr>
            <w:r>
              <w:rPr>
                <w:rFonts w:asciiTheme="minorEastAsia" w:hAnsiTheme="minorEastAsia" w:cstheme="majorEastAsia" w:hint="eastAsia"/>
                <w:szCs w:val="21"/>
              </w:rPr>
              <w:t xml:space="preserve">3、 </w:t>
            </w:r>
            <w:r>
              <w:rPr>
                <w:rFonts w:hint="eastAsia"/>
                <w:szCs w:val="21"/>
              </w:rPr>
              <w:t>★</w:t>
            </w:r>
            <w:r>
              <w:rPr>
                <w:rFonts w:asciiTheme="minorEastAsia" w:hAnsiTheme="minorEastAsia" w:cstheme="majorEastAsia" w:hint="eastAsia"/>
                <w:szCs w:val="21"/>
              </w:rPr>
              <w:t>服务：中标供应商须在项目所在地有服务网点，若报修，供应商须在1小时内赶到现场处理；自交货并验收合格之日起3年内所有设备免费维护，质保期内提供7x24小时提供免费提供维护服务。</w:t>
            </w:r>
          </w:p>
          <w:p w:rsidR="00295022" w:rsidRDefault="00D0198C">
            <w:pPr>
              <w:pStyle w:val="a6"/>
              <w:spacing w:before="0" w:beforeAutospacing="0" w:after="120" w:afterAutospacing="0"/>
              <w:rPr>
                <w:rFonts w:asciiTheme="minorEastAsia" w:eastAsiaTheme="minorEastAsia" w:hAnsiTheme="minorEastAsia" w:cstheme="majorEastAsia"/>
                <w:sz w:val="21"/>
                <w:szCs w:val="21"/>
              </w:rPr>
            </w:pPr>
            <w:r>
              <w:rPr>
                <w:rFonts w:asciiTheme="minorEastAsia" w:eastAsiaTheme="minorEastAsia" w:hAnsiTheme="minorEastAsia" w:cstheme="majorEastAsia" w:hint="eastAsia"/>
                <w:sz w:val="21"/>
                <w:szCs w:val="21"/>
              </w:rPr>
              <w:t>4、实施要求：本次采购货物必须是供货商送货上门调试，不接受物流快递发货电话指导安装,根据客户需求进行为本项目提供原厂工程师带工牌上门安装、调试等系统实施与集成服务；包含软硬件安装调试，并提供设备使用培训，使所有货物都能够正常使用并达到采购单位的要求。</w:t>
            </w:r>
          </w:p>
          <w:p w:rsidR="00295022" w:rsidRDefault="00D0198C">
            <w:pPr>
              <w:rPr>
                <w:rFonts w:asciiTheme="minorEastAsia" w:hAnsiTheme="minorEastAsia" w:cstheme="majorEastAsia"/>
                <w:szCs w:val="21"/>
              </w:rPr>
            </w:pPr>
            <w:r>
              <w:rPr>
                <w:rFonts w:asciiTheme="minorEastAsia" w:hAnsiTheme="minorEastAsia" w:cstheme="majorEastAsia" w:hint="eastAsia"/>
                <w:szCs w:val="21"/>
              </w:rPr>
              <w:t>5、</w:t>
            </w:r>
            <w:r>
              <w:rPr>
                <w:rFonts w:hint="eastAsia"/>
                <w:szCs w:val="21"/>
              </w:rPr>
              <w:t>★</w:t>
            </w:r>
            <w:r>
              <w:rPr>
                <w:rFonts w:asciiTheme="minorEastAsia" w:hAnsiTheme="minorEastAsia" w:cstheme="majorEastAsia" w:hint="eastAsia"/>
                <w:szCs w:val="21"/>
              </w:rPr>
              <w:t>中标人应当保证其所提供的产品为符合国家知识产权法律法规要求的正规正版产品，供应商所供货物为厂商原装全新正品（中途不得作任何形式的拆封，拒绝水货、拆机货、二手货），产品出厂信息登记、包装箱上和保修卡，货物由最终用户在场拆包装箱查验货物合格性，中标产品验收时厂商人员陪同进行现场测试，满足要求后方能进行验收。若所提供的产品为不符合国家知识产权法律法规要求的非正规正版产品或属于假冒伪劣商品的，其合同无效</w:t>
            </w:r>
          </w:p>
          <w:p w:rsidR="00295022" w:rsidRDefault="00D0198C">
            <w:pPr>
              <w:rPr>
                <w:rFonts w:asciiTheme="minorEastAsia" w:hAnsiTheme="minorEastAsia" w:cstheme="majorEastAsia"/>
                <w:szCs w:val="21"/>
              </w:rPr>
            </w:pPr>
            <w:r>
              <w:rPr>
                <w:rFonts w:asciiTheme="minorEastAsia" w:hAnsiTheme="minorEastAsia" w:cstheme="majorEastAsia" w:hint="eastAsia"/>
                <w:szCs w:val="21"/>
              </w:rPr>
              <w:t>6、</w:t>
            </w:r>
            <w:r>
              <w:rPr>
                <w:rFonts w:hint="eastAsia"/>
                <w:szCs w:val="21"/>
              </w:rPr>
              <w:t>★</w:t>
            </w:r>
            <w:r>
              <w:rPr>
                <w:rFonts w:asciiTheme="minorEastAsia" w:hAnsiTheme="minorEastAsia" w:cstheme="majorEastAsia" w:hint="eastAsia"/>
                <w:szCs w:val="21"/>
              </w:rPr>
              <w:t>交货时间：签订合同后5日内货物运送至采购单位指定地点并安装调试完毕。7、报价必须包含所有设备、随配附件、备品备件、运输、工具、安装、调试、各种附材、培训、售后服务、税金及其他所有可能发生的一切费用,采购人不再支付任何费用。 </w:t>
            </w:r>
          </w:p>
          <w:p w:rsidR="00295022" w:rsidRDefault="00295022">
            <w:pPr>
              <w:rPr>
                <w:rFonts w:ascii="宋体" w:eastAsia="宋体" w:hAnsi="宋体" w:cs="宋体"/>
                <w:szCs w:val="21"/>
              </w:rPr>
            </w:pPr>
          </w:p>
        </w:tc>
      </w:tr>
    </w:tbl>
    <w:p w:rsidR="00295022" w:rsidRPr="001A267F" w:rsidRDefault="00295022"/>
    <w:sectPr w:rsidR="00295022" w:rsidRPr="001A267F">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C00" w:rsidRDefault="00ED6C00" w:rsidP="001A267F">
      <w:r>
        <w:separator/>
      </w:r>
    </w:p>
  </w:endnote>
  <w:endnote w:type="continuationSeparator" w:id="0">
    <w:p w:rsidR="00ED6C00" w:rsidRDefault="00ED6C00" w:rsidP="001A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C00" w:rsidRDefault="00ED6C00" w:rsidP="001A267F">
      <w:r>
        <w:separator/>
      </w:r>
    </w:p>
  </w:footnote>
  <w:footnote w:type="continuationSeparator" w:id="0">
    <w:p w:rsidR="00ED6C00" w:rsidRDefault="00ED6C00" w:rsidP="001A2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E7937"/>
    <w:multiLevelType w:val="singleLevel"/>
    <w:tmpl w:val="B0BE7937"/>
    <w:lvl w:ilvl="0">
      <w:start w:val="1"/>
      <w:numFmt w:val="decimal"/>
      <w:suff w:val="nothing"/>
      <w:lvlText w:val="%1、"/>
      <w:lvlJc w:val="left"/>
    </w:lvl>
  </w:abstractNum>
  <w:abstractNum w:abstractNumId="1">
    <w:nsid w:val="21E59028"/>
    <w:multiLevelType w:val="singleLevel"/>
    <w:tmpl w:val="21E5902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DB"/>
    <w:rsid w:val="00002CD2"/>
    <w:rsid w:val="00010B93"/>
    <w:rsid w:val="000F1B4B"/>
    <w:rsid w:val="001A267F"/>
    <w:rsid w:val="001A7112"/>
    <w:rsid w:val="001C6FF0"/>
    <w:rsid w:val="001E09C8"/>
    <w:rsid w:val="00261B0F"/>
    <w:rsid w:val="00295022"/>
    <w:rsid w:val="00303830"/>
    <w:rsid w:val="003554F0"/>
    <w:rsid w:val="0040658D"/>
    <w:rsid w:val="005715C2"/>
    <w:rsid w:val="00753951"/>
    <w:rsid w:val="0076761E"/>
    <w:rsid w:val="00781024"/>
    <w:rsid w:val="0078767E"/>
    <w:rsid w:val="00822C66"/>
    <w:rsid w:val="00830151"/>
    <w:rsid w:val="0086573A"/>
    <w:rsid w:val="00906AD0"/>
    <w:rsid w:val="0093339F"/>
    <w:rsid w:val="009A6848"/>
    <w:rsid w:val="00A15E82"/>
    <w:rsid w:val="00A35C19"/>
    <w:rsid w:val="00AA1D4D"/>
    <w:rsid w:val="00B02BCC"/>
    <w:rsid w:val="00B20226"/>
    <w:rsid w:val="00B422A7"/>
    <w:rsid w:val="00B670C3"/>
    <w:rsid w:val="00B7324E"/>
    <w:rsid w:val="00BE053B"/>
    <w:rsid w:val="00C3516A"/>
    <w:rsid w:val="00CD0493"/>
    <w:rsid w:val="00D0198C"/>
    <w:rsid w:val="00DA7155"/>
    <w:rsid w:val="00DC46AF"/>
    <w:rsid w:val="00E464CD"/>
    <w:rsid w:val="00E662DB"/>
    <w:rsid w:val="00EC5CD1"/>
    <w:rsid w:val="00ED6C00"/>
    <w:rsid w:val="00F53C1C"/>
    <w:rsid w:val="012C0BF1"/>
    <w:rsid w:val="02083C98"/>
    <w:rsid w:val="02954D96"/>
    <w:rsid w:val="063655B2"/>
    <w:rsid w:val="07AF40D6"/>
    <w:rsid w:val="0D970E6E"/>
    <w:rsid w:val="0EEB30AE"/>
    <w:rsid w:val="0FFB0A37"/>
    <w:rsid w:val="103C06B5"/>
    <w:rsid w:val="11913A59"/>
    <w:rsid w:val="1290276B"/>
    <w:rsid w:val="130F59E9"/>
    <w:rsid w:val="13E86AD1"/>
    <w:rsid w:val="13FA0AA4"/>
    <w:rsid w:val="145468BC"/>
    <w:rsid w:val="17B952A0"/>
    <w:rsid w:val="1AAA5EE1"/>
    <w:rsid w:val="1ABB1696"/>
    <w:rsid w:val="1B502C92"/>
    <w:rsid w:val="1BA63C3F"/>
    <w:rsid w:val="1F227F41"/>
    <w:rsid w:val="26F608F8"/>
    <w:rsid w:val="28652E2E"/>
    <w:rsid w:val="28A837E1"/>
    <w:rsid w:val="291C3C71"/>
    <w:rsid w:val="2A8379FB"/>
    <w:rsid w:val="2B6C0114"/>
    <w:rsid w:val="2BC4644B"/>
    <w:rsid w:val="2BE4557E"/>
    <w:rsid w:val="32444AE2"/>
    <w:rsid w:val="342B0394"/>
    <w:rsid w:val="34533D56"/>
    <w:rsid w:val="345D3063"/>
    <w:rsid w:val="34703829"/>
    <w:rsid w:val="38EE2AC6"/>
    <w:rsid w:val="3AFF3E36"/>
    <w:rsid w:val="3DAE5E0C"/>
    <w:rsid w:val="3E1B44AD"/>
    <w:rsid w:val="3E90601F"/>
    <w:rsid w:val="3EF10217"/>
    <w:rsid w:val="3FD04C8D"/>
    <w:rsid w:val="44FE16B8"/>
    <w:rsid w:val="452C2DC5"/>
    <w:rsid w:val="45A23218"/>
    <w:rsid w:val="45BA1B0A"/>
    <w:rsid w:val="472820AE"/>
    <w:rsid w:val="47CB6273"/>
    <w:rsid w:val="483360D8"/>
    <w:rsid w:val="4CDD205F"/>
    <w:rsid w:val="4E844330"/>
    <w:rsid w:val="50C33B26"/>
    <w:rsid w:val="52AF1186"/>
    <w:rsid w:val="544C1A1A"/>
    <w:rsid w:val="54D350F7"/>
    <w:rsid w:val="55855030"/>
    <w:rsid w:val="55B60931"/>
    <w:rsid w:val="565D5DBD"/>
    <w:rsid w:val="5AAC09C8"/>
    <w:rsid w:val="5AE964A8"/>
    <w:rsid w:val="5B6D01AD"/>
    <w:rsid w:val="5FBC45B6"/>
    <w:rsid w:val="60E97A96"/>
    <w:rsid w:val="63ED686F"/>
    <w:rsid w:val="66C92FC6"/>
    <w:rsid w:val="6A0D6ED0"/>
    <w:rsid w:val="6A9349ED"/>
    <w:rsid w:val="6B0B7A28"/>
    <w:rsid w:val="6FFE3C47"/>
    <w:rsid w:val="721C291D"/>
    <w:rsid w:val="72596ED8"/>
    <w:rsid w:val="739B7582"/>
    <w:rsid w:val="74A25D74"/>
    <w:rsid w:val="772C274E"/>
    <w:rsid w:val="7AEB2EAF"/>
    <w:rsid w:val="7C1867DF"/>
    <w:rsid w:val="7D334584"/>
    <w:rsid w:val="7E04537D"/>
    <w:rsid w:val="7E2A445B"/>
    <w:rsid w:val="7EC4593B"/>
    <w:rsid w:val="7F2B2D06"/>
    <w:rsid w:val="7F69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戴尔</cp:lastModifiedBy>
  <cp:revision>3</cp:revision>
  <cp:lastPrinted>2021-10-15T09:08:00Z</cp:lastPrinted>
  <dcterms:created xsi:type="dcterms:W3CDTF">2021-11-11T01:55:00Z</dcterms:created>
  <dcterms:modified xsi:type="dcterms:W3CDTF">2021-11-11T06:58:00Z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B22CCDB0C7FC4BB5861A82071A2591AA</vt:lpwstr>
  </property>
</Properties>
</file>